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固体聚合氯化铝（饮用水级）采购项目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固体聚合氯化铝（饮用水级）采购项目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采购预算：31.8万元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44"/>
        <w:gridCol w:w="1201"/>
        <w:gridCol w:w="807"/>
        <w:gridCol w:w="1087"/>
        <w:gridCol w:w="1350"/>
        <w:gridCol w:w="1163"/>
        <w:gridCol w:w="1392"/>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noWrap w:val="0"/>
            <w:vAlign w:val="center"/>
          </w:tcPr>
          <w:p w14:paraId="1DA1E215">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697" w:type="pct"/>
            <w:noWrap w:val="0"/>
            <w:vAlign w:val="center"/>
          </w:tcPr>
          <w:p w14:paraId="31BDF3A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673" w:type="pct"/>
            <w:noWrap w:val="0"/>
            <w:vAlign w:val="center"/>
          </w:tcPr>
          <w:p w14:paraId="242360E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52" w:type="pct"/>
            <w:noWrap w:val="0"/>
            <w:vAlign w:val="center"/>
          </w:tcPr>
          <w:p w14:paraId="3672C37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609" w:type="pct"/>
            <w:noWrap w:val="0"/>
            <w:vAlign w:val="center"/>
          </w:tcPr>
          <w:p w14:paraId="160A42C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757" w:type="pct"/>
            <w:noWrap w:val="0"/>
            <w:vAlign w:val="center"/>
          </w:tcPr>
          <w:p w14:paraId="171EF07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652" w:type="pct"/>
            <w:noWrap w:val="0"/>
            <w:vAlign w:val="center"/>
          </w:tcPr>
          <w:p w14:paraId="2B66B29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780" w:type="pct"/>
            <w:noWrap w:val="0"/>
            <w:vAlign w:val="center"/>
          </w:tcPr>
          <w:p w14:paraId="05D595D6">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noWrap w:val="0"/>
            <w:vAlign w:val="center"/>
          </w:tcPr>
          <w:p w14:paraId="20BBD36F">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固体聚合氯化铝（</w:t>
            </w:r>
            <w:r>
              <w:rPr>
                <w:rFonts w:hint="eastAsia" w:ascii="仿宋" w:hAnsi="仿宋" w:eastAsia="仿宋" w:cs="仿宋"/>
                <w:sz w:val="28"/>
                <w:szCs w:val="28"/>
                <w:lang w:val="en-US" w:eastAsia="zh-CN"/>
              </w:rPr>
              <w:t>饮用水级</w:t>
            </w:r>
            <w:r>
              <w:rPr>
                <w:rFonts w:hint="eastAsia" w:ascii="仿宋" w:hAnsi="仿宋" w:eastAsia="仿宋" w:cs="仿宋"/>
                <w:sz w:val="28"/>
                <w:szCs w:val="28"/>
                <w:lang w:eastAsia="zh-CN"/>
              </w:rPr>
              <w:t>）</w:t>
            </w:r>
          </w:p>
        </w:tc>
        <w:tc>
          <w:tcPr>
            <w:tcW w:w="673" w:type="pct"/>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含量28%</w:t>
            </w:r>
          </w:p>
        </w:tc>
        <w:tc>
          <w:tcPr>
            <w:tcW w:w="452"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127</w:t>
            </w:r>
          </w:p>
        </w:tc>
        <w:tc>
          <w:tcPr>
            <w:tcW w:w="757" w:type="pct"/>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2500</w:t>
            </w:r>
          </w:p>
        </w:tc>
        <w:tc>
          <w:tcPr>
            <w:tcW w:w="652" w:type="pct"/>
            <w:noWrap w:val="0"/>
            <w:vAlign w:val="center"/>
          </w:tcPr>
          <w:p w14:paraId="68458E4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河北省衡水市景县</w:t>
            </w:r>
          </w:p>
        </w:tc>
        <w:tc>
          <w:tcPr>
            <w:tcW w:w="780" w:type="pct"/>
            <w:noWrap w:val="0"/>
            <w:vAlign w:val="center"/>
          </w:tcPr>
          <w:p w14:paraId="456C11E8">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单次送货量</w:t>
            </w:r>
            <w:r>
              <w:rPr>
                <w:rFonts w:hint="eastAsia" w:ascii="仿宋" w:hAnsi="仿宋" w:eastAsia="仿宋" w:cs="仿宋"/>
                <w:sz w:val="28"/>
                <w:szCs w:val="28"/>
                <w:lang w:val="en-US" w:eastAsia="zh-CN"/>
              </w:rPr>
              <w:t>8</w:t>
            </w:r>
            <w:r>
              <w:rPr>
                <w:rFonts w:hint="default" w:ascii="仿宋" w:hAnsi="仿宋" w:eastAsia="仿宋" w:cs="仿宋"/>
                <w:sz w:val="28"/>
                <w:szCs w:val="28"/>
                <w:lang w:val="en-US" w:eastAsia="zh-CN"/>
              </w:rPr>
              <w:t>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固体聚合氯化铝（饮用水级）采购项目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11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2500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11</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b</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8</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743097"/>
      <w:bookmarkStart w:id="7" w:name="_Toc201997925"/>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3E765169">
      <w:pPr>
        <w:spacing w:after="78"/>
        <w:jc w:val="center"/>
        <w:rPr>
          <w:rFonts w:hint="eastAsia" w:ascii="宋体" w:hAnsi="宋体" w:eastAsia="黑体" w:cs="宋体"/>
          <w:b/>
          <w:sz w:val="56"/>
          <w:szCs w:val="56"/>
          <w:u w:val="single"/>
          <w:lang w:val="en-US" w:eastAsia="zh-CN"/>
        </w:rPr>
      </w:pPr>
      <w:r>
        <w:rPr>
          <w:rFonts w:hint="eastAsia" w:ascii="宋体" w:hAnsi="宋体" w:eastAsia="黑体" w:cs="宋体"/>
          <w:b/>
          <w:sz w:val="56"/>
          <w:szCs w:val="56"/>
          <w:u w:val="single"/>
          <w:lang w:val="en-US" w:eastAsia="zh-CN"/>
        </w:rPr>
        <w:t>固体聚合氯化铝（饮用水级）</w:t>
      </w: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固体聚合氯化铝（饮用水级）采购项目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Hans"/>
        </w:rPr>
        <w:t>固体聚合氯化铝</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743099"/>
      <w:bookmarkStart w:id="11" w:name="_Toc201997927"/>
      <w:bookmarkStart w:id="12" w:name="_Toc201401643"/>
      <w:bookmarkStart w:id="13" w:name="_Toc199215931"/>
      <w:bookmarkStart w:id="14" w:name="_Toc201742844"/>
      <w:bookmarkStart w:id="15" w:name="_Toc199215763"/>
      <w:bookmarkStart w:id="16" w:name="_Toc199213728"/>
      <w:bookmarkStart w:id="17" w:name="_Toc20171910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bookmarkStart w:id="22" w:name="_GoBack"/>
      <w:bookmarkEnd w:id="22"/>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0AEEF5B">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1861BA21">
      <w:pPr>
        <w:pStyle w:val="68"/>
        <w:spacing w:line="360" w:lineRule="auto"/>
        <w:ind w:firstLine="480"/>
        <w:rPr>
          <w:rFonts w:hint="default" w:ascii="宋体" w:hAnsi="宋体" w:eastAsia="宋体" w:cs="宋体"/>
          <w:lang w:val="en-US" w:eastAsia="zh-CN"/>
        </w:rPr>
      </w:pPr>
      <w:r>
        <w:rPr>
          <w:rFonts w:hint="eastAsia" w:ascii="宋体" w:hAnsi="宋体" w:cs="宋体"/>
          <w:lang w:val="en-US" w:eastAsia="zh-CN"/>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8DABB4B">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河北省衡水市景县，具体地点由甲方指定。</w:t>
      </w:r>
    </w:p>
    <w:p w14:paraId="2364136D">
      <w:pPr>
        <w:pStyle w:val="6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019482E2">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12</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2500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49281B89">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22B52585">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A6D357D">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w:t>
      </w:r>
      <w:r>
        <w:rPr>
          <w:rFonts w:hint="eastAsia" w:ascii="宋体" w:hAnsi="宋体" w:cs="宋体"/>
          <w:lang w:val="en-US" w:eastAsia="zh-CN"/>
        </w:rPr>
        <w:t>12</w:t>
      </w:r>
      <w:r>
        <w:rPr>
          <w:rFonts w:hint="eastAsia" w:ascii="宋体" w:hAnsi="宋体" w:cs="宋体"/>
        </w:rPr>
        <w:t>】</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2</w:t>
      </w:r>
      <w:r>
        <w:rPr>
          <w:rFonts w:hint="eastAsia" w:ascii="宋体" w:hAnsi="宋体" w:cs="宋体"/>
          <w:color w:val="000000"/>
          <w:sz w:val="24"/>
          <w:lang w:bidi="ar"/>
        </w:rPr>
        <w:t xml:space="preserve"> 】万元的违约金并赔偿甲方因此所遭受的一切损失。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固体聚合氯化铝（饮用水级）</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eastAsia="zh-CN"/>
              </w:rPr>
              <w:t>固体聚合氯化铝（饮用水级）</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ascii="仿宋" w:hAnsi="仿宋" w:eastAsia="仿宋" w:cs="仿宋"/>
                <w:sz w:val="28"/>
                <w:szCs w:val="28"/>
                <w:lang w:eastAsia="zh-CN"/>
              </w:rPr>
              <w:t>含量28%</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eastAsia="zh-CN" w:bidi="ar"/>
              </w:rPr>
              <w:t>固体聚合氯化铝</w:t>
            </w:r>
            <w:r>
              <w:rPr>
                <w:rFonts w:hint="eastAsia" w:ascii="宋体" w:hAnsi="宋体" w:cs="宋体"/>
                <w:sz w:val="24"/>
                <w:szCs w:val="24"/>
                <w:lang w:eastAsia="zh-CN"/>
              </w:rPr>
              <w:t>（饮用水级）</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rPr>
            </w:pPr>
            <w:r>
              <w:rPr>
                <w:rFonts w:hint="eastAsia" w:ascii="仿宋" w:hAnsi="仿宋" w:eastAsia="仿宋" w:cs="仿宋"/>
                <w:sz w:val="28"/>
                <w:szCs w:val="28"/>
                <w:lang w:eastAsia="zh-CN"/>
              </w:rPr>
              <w:t>GB 15892-2020《生活饮用水用聚氯化铝》</w:t>
            </w: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仿宋" w:hAnsi="仿宋" w:eastAsia="仿宋" w:cs="仿宋"/>
                <w:sz w:val="28"/>
                <w:szCs w:val="28"/>
                <w:lang w:eastAsia="zh-CN"/>
              </w:rPr>
              <w:t>含量28%</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固体聚合氯化铝（饮用水级）采购项目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固体聚合氯化铝（饮用水级）采购项目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固体聚合氯化铝（饮用水级）采购项目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固体聚合氯化铝（饮用水级）采购项目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固体聚合氯化铝（饮用水级）采购项目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固体聚合氯化铝（饮用水级）采购项目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河北省衡水市景县</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固体聚合氯化铝（饮用水级）</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含量28%</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r>
              <w:rPr>
                <w:rFonts w:hint="eastAsia" w:ascii="仿宋" w:hAnsi="仿宋" w:eastAsia="仿宋"/>
                <w:sz w:val="24"/>
                <w:szCs w:val="24"/>
              </w:rPr>
              <w:t>单次送货量8吨</w:t>
            </w: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5FFB98D4-8946-4465-854E-C6243AAA7962}"/>
  </w:font>
  <w:font w:name="宋体">
    <w:panose1 w:val="02010600030101010101"/>
    <w:charset w:val="7A"/>
    <w:family w:val="auto"/>
    <w:pitch w:val="default"/>
    <w:sig w:usb0="00000203" w:usb1="288F0000" w:usb2="00000006" w:usb3="00000000" w:csb0="00040001" w:csb1="00000000"/>
    <w:embedRegular r:id="rId2" w:fontKey="{92E95ACE-F13A-42F0-9C0B-AF8502A58589}"/>
  </w:font>
  <w:font w:name="Wingdings">
    <w:panose1 w:val="05000000000000000000"/>
    <w:charset w:val="02"/>
    <w:family w:val="auto"/>
    <w:pitch w:val="default"/>
    <w:sig w:usb0="00000000" w:usb1="00000000" w:usb2="00000000" w:usb3="00000000" w:csb0="80000000" w:csb1="00000000"/>
    <w:embedRegular r:id="rId3" w:fontKey="{900F6E2C-59EB-43B5-AFAD-2B53537DAC3D}"/>
  </w:font>
  <w:font w:name="Arial">
    <w:panose1 w:val="020B0604020202020204"/>
    <w:charset w:val="01"/>
    <w:family w:val="swiss"/>
    <w:pitch w:val="default"/>
    <w:sig w:usb0="E0002EFF" w:usb1="C000785B" w:usb2="00000009" w:usb3="00000000" w:csb0="400001FF" w:csb1="FFFF0000"/>
    <w:embedRegular r:id="rId4" w:fontKey="{1AAC3BF9-45D7-4E7E-90E8-E9FC361E2CB4}"/>
  </w:font>
  <w:font w:name="黑体">
    <w:panose1 w:val="02010609060101010101"/>
    <w:charset w:val="86"/>
    <w:family w:val="auto"/>
    <w:pitch w:val="default"/>
    <w:sig w:usb0="800002BF" w:usb1="38CF7CFA" w:usb2="00000016" w:usb3="00000000" w:csb0="00040001" w:csb1="00000000"/>
    <w:embedRegular r:id="rId5" w:fontKey="{C3DC89D0-0764-4D73-B0CB-B599BE370EBE}"/>
  </w:font>
  <w:font w:name="Courier New">
    <w:panose1 w:val="02070309020205020404"/>
    <w:charset w:val="01"/>
    <w:family w:val="modern"/>
    <w:pitch w:val="default"/>
    <w:sig w:usb0="E0002EFF" w:usb1="C0007843" w:usb2="00000009" w:usb3="00000000" w:csb0="400001FF" w:csb1="FFFF0000"/>
    <w:embedRegular r:id="rId6" w:fontKey="{E20A1680-1275-4413-8F7D-7A9F57044DBE}"/>
  </w:font>
  <w:font w:name="Symbol">
    <w:panose1 w:val="05050102010706020507"/>
    <w:charset w:val="02"/>
    <w:family w:val="roman"/>
    <w:pitch w:val="default"/>
    <w:sig w:usb0="00000000" w:usb1="00000000" w:usb2="00000000" w:usb3="00000000" w:csb0="80000000" w:csb1="00000000"/>
    <w:embedRegular r:id="rId7" w:fontKey="{16E57123-9B8A-425F-99DA-10F37B27B209}"/>
  </w:font>
  <w:font w:name="Calibri">
    <w:panose1 w:val="020F0502020204030204"/>
    <w:charset w:val="00"/>
    <w:family w:val="swiss"/>
    <w:pitch w:val="default"/>
    <w:sig w:usb0="E4002EFF" w:usb1="C200247B" w:usb2="00000009" w:usb3="00000000" w:csb0="200001FF" w:csb1="00000000"/>
    <w:embedRegular r:id="rId8" w:fontKey="{4BB1F219-D081-4CBE-8750-52AD929B574C}"/>
  </w:font>
  <w:font w:name="Calibri Light">
    <w:panose1 w:val="020F0302020204030204"/>
    <w:charset w:val="00"/>
    <w:family w:val="swiss"/>
    <w:pitch w:val="default"/>
    <w:sig w:usb0="E4002EFF" w:usb1="C200247B" w:usb2="00000009" w:usb3="00000000" w:csb0="200001FF" w:csb1="00000000"/>
    <w:embedRegular r:id="rId9" w:fontKey="{C7DE4DB8-EA10-453D-9121-3263D1032EFE}"/>
  </w:font>
  <w:font w:name="Cambria">
    <w:panose1 w:val="02040503050406030204"/>
    <w:charset w:val="00"/>
    <w:family w:val="roman"/>
    <w:pitch w:val="default"/>
    <w:sig w:usb0="E00006FF" w:usb1="420024FF" w:usb2="02000000" w:usb3="00000000" w:csb0="2000019F" w:csb1="00000000"/>
    <w:embedRegular r:id="rId10" w:fontKey="{EDC2B371-7E34-4DAF-BB1F-B2F3F050A9EC}"/>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3A6D055B-591B-4457-93E4-68AEF9BFF79F}"/>
  </w:font>
  <w:font w:name="方正小标宋简体">
    <w:panose1 w:val="02010600010101010101"/>
    <w:charset w:val="86"/>
    <w:family w:val="auto"/>
    <w:pitch w:val="default"/>
    <w:sig w:usb0="00000001" w:usb1="080E0000" w:usb2="00000000" w:usb3="00000000" w:csb0="00040000" w:csb1="00000000"/>
    <w:embedRegular r:id="rId12" w:fontKey="{7D9D1D24-C8B2-4DC6-9D40-9A930F78C120}"/>
  </w:font>
  <w:font w:name="长城小">
    <w:altName w:val="宋体"/>
    <w:panose1 w:val="00000000000000000000"/>
    <w:charset w:val="86"/>
    <w:family w:val="modern"/>
    <w:pitch w:val="default"/>
    <w:sig w:usb0="00000000" w:usb1="00000000" w:usb2="00000000" w:usb3="00000000" w:csb0="00040001" w:csb1="00000000"/>
    <w:embedRegular r:id="rId13" w:fontKey="{B7627B88-7BD2-4C5F-8C76-26AE51BB975E}"/>
  </w:font>
  <w:font w:name="长城小标宋体">
    <w:panose1 w:val="02010609010101010101"/>
    <w:charset w:val="86"/>
    <w:family w:val="auto"/>
    <w:pitch w:val="default"/>
    <w:sig w:usb0="00000000" w:usb1="00000000" w:usb2="00000000" w:usb3="00000000" w:csb0="00000000" w:csb1="00000000"/>
    <w:embedRegular r:id="rId14" w:fontKey="{83BE4834-9331-4361-8199-A0B70C87721D}"/>
  </w:font>
  <w:font w:name="仿宋">
    <w:panose1 w:val="02010609060101010101"/>
    <w:charset w:val="86"/>
    <w:family w:val="modern"/>
    <w:pitch w:val="default"/>
    <w:sig w:usb0="800002BF" w:usb1="38CF7CFA" w:usb2="00000016" w:usb3="00000000" w:csb0="00040001" w:csb1="00000000"/>
    <w:embedRegular r:id="rId15" w:fontKey="{6DFEA175-0015-40CB-AF05-5D44E40028D5}"/>
  </w:font>
  <w:font w:name="微软雅黑">
    <w:panose1 w:val="020B0503020204020204"/>
    <w:charset w:val="86"/>
    <w:family w:val="swiss"/>
    <w:pitch w:val="default"/>
    <w:sig w:usb0="80000287" w:usb1="2ACF3C50" w:usb2="00000016" w:usb3="00000000" w:csb0="0004001F" w:csb1="00000000"/>
    <w:embedRegular r:id="rId16" w:fontKey="{FA17248B-D703-46CB-8983-A437399B9D94}"/>
  </w:font>
  <w:font w:name="Times New Roman Regular">
    <w:altName w:val="Times New Roman"/>
    <w:panose1 w:val="00000000000000000000"/>
    <w:charset w:val="00"/>
    <w:family w:val="auto"/>
    <w:pitch w:val="default"/>
    <w:sig w:usb0="00000000" w:usb1="00000000" w:usb2="00000009" w:usb3="00000000" w:csb0="400001FF" w:csb1="FFFF0000"/>
    <w:embedRegular r:id="rId17" w:fontKey="{A0FDD682-DE1C-4261-B96E-6E29CF533280}"/>
  </w:font>
  <w:font w:name="Wingdings 2">
    <w:panose1 w:val="05020102010507070707"/>
    <w:charset w:val="02"/>
    <w:family w:val="roman"/>
    <w:pitch w:val="default"/>
    <w:sig w:usb0="00000000" w:usb1="00000000" w:usb2="00000000" w:usb3="00000000" w:csb0="80000000" w:csb1="00000000"/>
    <w:embedRegular r:id="rId18" w:fontKey="{F1CAE133-08CB-4758-A1A4-0EE8A63033C1}"/>
  </w:font>
  <w:font w:name="WPSEMBED6">
    <w:panose1 w:val="02010609030101010101"/>
    <w:charset w:val="86"/>
    <w:family w:val="auto"/>
    <w:pitch w:val="default"/>
    <w:sig w:usb0="00000001" w:usb1="080E0000" w:usb2="00000000" w:usb3="00000000" w:csb0="00040000" w:csb1="00000000"/>
  </w:font>
  <w:font w:name="WPSEMBED7">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10877</Words>
  <Characters>11317</Characters>
  <Lines>12</Lines>
  <Paragraphs>23</Paragraphs>
  <TotalTime>0</TotalTime>
  <ScaleCrop>false</ScaleCrop>
  <LinksUpToDate>false</LinksUpToDate>
  <CharactersWithSpaces>11902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2026-04-08T09:11:25Z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