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FC7C">
      <w:pPr>
        <w:spacing w:after="78"/>
        <w:jc w:val="center"/>
        <w:rPr>
          <w:rFonts w:ascii="Times New Roman" w:hAnsi="Times New Roman" w:eastAsia="方正小标宋简体"/>
          <w:bCs/>
          <w:sz w:val="32"/>
          <w:szCs w:val="32"/>
        </w:rPr>
      </w:pPr>
    </w:p>
    <w:p w14:paraId="1AED92E3">
      <w:pPr>
        <w:pStyle w:val="64"/>
        <w:spacing w:after="78"/>
        <w:rPr>
          <w:rFonts w:ascii="Times New Roman" w:hAnsi="Times New Roman" w:eastAsia="方正小标宋简体"/>
          <w:bCs/>
          <w:sz w:val="32"/>
          <w:szCs w:val="32"/>
        </w:rPr>
      </w:pPr>
    </w:p>
    <w:p w14:paraId="16406DED">
      <w:pPr>
        <w:pStyle w:val="64"/>
        <w:spacing w:after="78"/>
        <w:rPr>
          <w:rFonts w:ascii="Times New Roman" w:hAnsi="Times New Roman" w:eastAsia="方正小标宋简体"/>
          <w:bCs/>
          <w:sz w:val="32"/>
          <w:szCs w:val="32"/>
        </w:rPr>
      </w:pPr>
    </w:p>
    <w:p w14:paraId="66AFF84A">
      <w:pPr>
        <w:spacing w:after="78"/>
        <w:jc w:val="center"/>
        <w:rPr>
          <w:rFonts w:ascii="Times New Roman" w:hAnsi="Times New Roman" w:eastAsia="长城小"/>
          <w:b/>
          <w:sz w:val="44"/>
          <w:szCs w:val="44"/>
        </w:rPr>
      </w:pPr>
    </w:p>
    <w:p w14:paraId="2D028EAD">
      <w:pPr>
        <w:spacing w:after="78"/>
        <w:jc w:val="center"/>
        <w:rPr>
          <w:rFonts w:ascii="Times New Roman" w:hAnsi="Times New Roman" w:eastAsia="长城小"/>
          <w:b/>
          <w:sz w:val="44"/>
          <w:szCs w:val="44"/>
        </w:rPr>
      </w:pPr>
    </w:p>
    <w:p w14:paraId="2EDE9406">
      <w:pPr>
        <w:spacing w:after="78"/>
        <w:jc w:val="center"/>
        <w:rPr>
          <w:rFonts w:ascii="Times New Roman" w:hAnsi="Times New Roman" w:eastAsia="长城小"/>
          <w:b/>
          <w:sz w:val="44"/>
          <w:szCs w:val="44"/>
        </w:rPr>
      </w:pPr>
    </w:p>
    <w:p w14:paraId="37AB4141">
      <w:pPr>
        <w:spacing w:after="78"/>
        <w:rPr>
          <w:rFonts w:ascii="Times New Roman" w:hAnsi="Times New Roman" w:eastAsia="长城小"/>
          <w:b/>
          <w:sz w:val="44"/>
          <w:szCs w:val="44"/>
        </w:rPr>
      </w:pPr>
    </w:p>
    <w:p w14:paraId="0BC3327F">
      <w:pPr>
        <w:spacing w:after="78" w:line="640" w:lineRule="exact"/>
        <w:jc w:val="center"/>
      </w:pPr>
      <w:r>
        <w:rPr>
          <w:rFonts w:hint="eastAsia" w:ascii="Times New Roman" w:hAnsi="Times New Roman" w:eastAsia="长城小标宋体"/>
          <w:b/>
          <w:bCs/>
          <w:sz w:val="44"/>
          <w:szCs w:val="44"/>
        </w:rPr>
        <w:t>深圳市深水水务咨询有限公司</w:t>
      </w:r>
    </w:p>
    <w:p w14:paraId="2310FE20">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潮南污泥项目一、二期与芬顿脱水车间</w:t>
      </w:r>
    </w:p>
    <w:p w14:paraId="79E0B9E2">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滤布采购项目</w:t>
      </w: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5490CA47">
      <w:pPr>
        <w:spacing w:after="78"/>
        <w:rPr>
          <w:rFonts w:ascii="Times New Roman" w:hAnsi="Times New Roman" w:eastAsia="方正小标宋简体"/>
          <w:sz w:val="32"/>
          <w:szCs w:val="32"/>
        </w:rPr>
      </w:pPr>
    </w:p>
    <w:p w14:paraId="6B44D3D0">
      <w:pPr>
        <w:spacing w:after="78"/>
        <w:rPr>
          <w:rFonts w:ascii="Times New Roman" w:hAnsi="Times New Roman" w:eastAsia="方正小标宋简体"/>
          <w:sz w:val="32"/>
          <w:szCs w:val="32"/>
        </w:rPr>
      </w:pPr>
    </w:p>
    <w:p w14:paraId="683475F6">
      <w:pPr>
        <w:spacing w:after="78"/>
        <w:rPr>
          <w:rFonts w:ascii="Times New Roman" w:hAnsi="Times New Roman" w:eastAsia="方正小标宋简体"/>
          <w:sz w:val="32"/>
          <w:szCs w:val="32"/>
        </w:rPr>
      </w:pPr>
    </w:p>
    <w:p w14:paraId="09A201FE">
      <w:pPr>
        <w:spacing w:after="78"/>
      </w:pPr>
    </w:p>
    <w:p w14:paraId="51CB1FD9">
      <w:pPr>
        <w:spacing w:after="78"/>
        <w:rPr>
          <w:rFonts w:ascii="Times New Roman" w:hAnsi="Times New Roman" w:eastAsia="方正小标宋简体"/>
          <w:sz w:val="32"/>
          <w:szCs w:val="32"/>
        </w:rPr>
      </w:pPr>
    </w:p>
    <w:p w14:paraId="09F78662">
      <w:pPr>
        <w:spacing w:after="78"/>
        <w:rPr>
          <w:rFonts w:ascii="Times New Roman" w:hAnsi="Times New Roman" w:eastAsia="方正小标宋简体"/>
          <w:sz w:val="32"/>
          <w:szCs w:val="32"/>
        </w:rPr>
      </w:pPr>
    </w:p>
    <w:p w14:paraId="3BAAB243">
      <w:pPr>
        <w:pStyle w:val="8"/>
        <w:rPr>
          <w:rFonts w:ascii="Times New Roman" w:hAnsi="Times New Roman" w:eastAsia="方正小标宋简体"/>
          <w:sz w:val="32"/>
          <w:szCs w:val="32"/>
        </w:rPr>
      </w:pPr>
    </w:p>
    <w:p w14:paraId="512E56CD">
      <w:pPr>
        <w:spacing w:after="78"/>
      </w:pPr>
    </w:p>
    <w:p w14:paraId="0AF7BF7D">
      <w:pPr>
        <w:pStyle w:val="8"/>
      </w:pPr>
    </w:p>
    <w:p w14:paraId="1D35E7DB">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5C3F9E23">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669092CC">
      <w:pPr>
        <w:pStyle w:val="41"/>
        <w:spacing w:afterLines="0" w:line="640" w:lineRule="exact"/>
        <w:ind w:firstLine="560"/>
        <w:rPr>
          <w:rFonts w:eastAsia="黑体"/>
          <w:sz w:val="28"/>
          <w:szCs w:val="28"/>
        </w:rPr>
      </w:pPr>
      <w:r>
        <w:rPr>
          <w:rFonts w:hint="eastAsia" w:eastAsia="黑体"/>
          <w:sz w:val="28"/>
          <w:szCs w:val="28"/>
        </w:rPr>
        <w:t>一、供货内容</w:t>
      </w:r>
    </w:p>
    <w:p w14:paraId="73677F06">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（一）采购项目名称：</w:t>
      </w:r>
      <w:r>
        <w:rPr>
          <w:rFonts w:hint="eastAsia" w:ascii="仿宋_GB2312" w:hAnsi="仿宋_GB2312" w:eastAsia="仿宋_GB2312" w:cs="仿宋_GB2312"/>
          <w:sz w:val="28"/>
          <w:szCs w:val="28"/>
          <w:lang w:eastAsia="zh-CN"/>
        </w:rPr>
        <w:t>潮南污泥项目一、二期与芬顿脱水车间滤布采购项目</w:t>
      </w:r>
      <w:r>
        <w:rPr>
          <w:rFonts w:hint="eastAsia" w:ascii="Times New Roman" w:hAnsi="Times New Roman" w:eastAsia="仿宋_GB2312"/>
          <w:bCs/>
          <w:color w:val="000000"/>
          <w:sz w:val="28"/>
          <w:szCs w:val="28"/>
        </w:rPr>
        <w:t>。</w:t>
      </w:r>
    </w:p>
    <w:p w14:paraId="31FE5F6E">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default" w:ascii="Times New Roman" w:hAnsi="Times New Roman" w:eastAsia="仿宋_GB2312"/>
          <w:bCs/>
          <w:color w:val="000000"/>
          <w:sz w:val="28"/>
          <w:szCs w:val="28"/>
          <w:lang w:val="en-US" w:eastAsia="zh-CN"/>
        </w:rPr>
      </w:pPr>
      <w:r>
        <w:rPr>
          <w:rFonts w:hint="eastAsia" w:ascii="Times New Roman" w:hAnsi="Times New Roman" w:eastAsia="仿宋_GB2312"/>
          <w:bCs/>
          <w:color w:val="000000"/>
          <w:sz w:val="28"/>
          <w:szCs w:val="28"/>
        </w:rPr>
        <w:t>（二）采购</w:t>
      </w:r>
      <w:r>
        <w:rPr>
          <w:rFonts w:hint="eastAsia" w:ascii="Times New Roman" w:hAnsi="Times New Roman" w:eastAsia="仿宋_GB2312"/>
          <w:bCs/>
          <w:color w:val="000000"/>
          <w:sz w:val="28"/>
          <w:szCs w:val="28"/>
          <w:lang w:val="en-US" w:eastAsia="zh-CN"/>
        </w:rPr>
        <w:t>预算</w:t>
      </w:r>
      <w:r>
        <w:rPr>
          <w:rFonts w:hint="eastAsia" w:ascii="Times New Roman" w:hAnsi="Times New Roman" w:eastAsia="仿宋_GB2312"/>
          <w:bCs/>
          <w:color w:val="000000"/>
          <w:sz w:val="28"/>
          <w:szCs w:val="28"/>
        </w:rPr>
        <w:t>：</w:t>
      </w:r>
      <w:r>
        <w:rPr>
          <w:rFonts w:hint="eastAsia" w:ascii="Times New Roman" w:hAnsi="Times New Roman" w:eastAsia="仿宋_GB2312"/>
          <w:bCs/>
          <w:color w:val="000000"/>
          <w:sz w:val="28"/>
          <w:szCs w:val="28"/>
          <w:lang w:val="en-US" w:eastAsia="zh-CN"/>
        </w:rPr>
        <w:t>9.989万元（含税）。</w:t>
      </w:r>
    </w:p>
    <w:p w14:paraId="0427F539">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pPr>
      <w:r>
        <w:rPr>
          <w:rFonts w:hint="eastAsia" w:ascii="Times New Roman" w:hAnsi="Times New Roman" w:eastAsia="仿宋_GB2312"/>
          <w:bCs/>
          <w:color w:val="000000"/>
          <w:sz w:val="28"/>
          <w:szCs w:val="28"/>
        </w:rPr>
        <w:t>（</w:t>
      </w:r>
      <w:r>
        <w:rPr>
          <w:rFonts w:hint="eastAsia" w:ascii="Times New Roman" w:hAnsi="Times New Roman" w:eastAsia="仿宋_GB2312"/>
          <w:bCs/>
          <w:color w:val="000000"/>
          <w:sz w:val="28"/>
          <w:szCs w:val="28"/>
          <w:lang w:val="en-US" w:eastAsia="zh-CN"/>
        </w:rPr>
        <w:t>三</w:t>
      </w:r>
      <w:r>
        <w:rPr>
          <w:rFonts w:hint="eastAsia" w:ascii="Times New Roman" w:hAnsi="Times New Roman" w:eastAsia="仿宋_GB2312"/>
          <w:bCs/>
          <w:color w:val="000000"/>
          <w:sz w:val="28"/>
          <w:szCs w:val="28"/>
        </w:rPr>
        <w:t>）采购需求：</w:t>
      </w:r>
    </w:p>
    <w:tbl>
      <w:tblPr>
        <w:tblStyle w:val="21"/>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850"/>
        <w:gridCol w:w="4406"/>
        <w:gridCol w:w="510"/>
        <w:gridCol w:w="960"/>
        <w:gridCol w:w="949"/>
        <w:gridCol w:w="851"/>
      </w:tblGrid>
      <w:tr w14:paraId="7AE4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13327960">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cs="宋体"/>
                <w:b/>
                <w:bCs/>
                <w:sz w:val="24"/>
                <w:szCs w:val="24"/>
              </w:rPr>
            </w:pPr>
            <w:r>
              <w:rPr>
                <w:rFonts w:hint="eastAsia" w:ascii="宋体" w:hAnsi="宋体" w:cs="宋体"/>
                <w:b/>
                <w:bCs/>
                <w:sz w:val="24"/>
                <w:szCs w:val="24"/>
              </w:rPr>
              <w:t>序号</w:t>
            </w:r>
          </w:p>
        </w:tc>
        <w:tc>
          <w:tcPr>
            <w:tcW w:w="850" w:type="dxa"/>
            <w:noWrap w:val="0"/>
            <w:vAlign w:val="center"/>
          </w:tcPr>
          <w:p w14:paraId="184DECC3">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cs="宋体"/>
                <w:b/>
                <w:bCs/>
                <w:sz w:val="24"/>
                <w:szCs w:val="24"/>
              </w:rPr>
            </w:pPr>
            <w:r>
              <w:rPr>
                <w:rFonts w:hint="eastAsia" w:ascii="宋体" w:hAnsi="宋体" w:cs="宋体"/>
                <w:b/>
                <w:bCs/>
                <w:sz w:val="24"/>
                <w:szCs w:val="24"/>
              </w:rPr>
              <w:t>名称</w:t>
            </w:r>
          </w:p>
        </w:tc>
        <w:tc>
          <w:tcPr>
            <w:tcW w:w="4406" w:type="dxa"/>
            <w:noWrap w:val="0"/>
            <w:vAlign w:val="center"/>
          </w:tcPr>
          <w:p w14:paraId="044D80A3">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cs="宋体"/>
                <w:b/>
                <w:bCs/>
                <w:sz w:val="24"/>
                <w:szCs w:val="24"/>
              </w:rPr>
            </w:pPr>
            <w:r>
              <w:rPr>
                <w:rFonts w:hint="eastAsia" w:ascii="宋体" w:hAnsi="宋体" w:cs="宋体"/>
                <w:b/>
                <w:bCs/>
                <w:sz w:val="24"/>
                <w:szCs w:val="24"/>
                <w:highlight w:val="none"/>
              </w:rPr>
              <w:t>规格</w:t>
            </w:r>
          </w:p>
        </w:tc>
        <w:tc>
          <w:tcPr>
            <w:tcW w:w="510" w:type="dxa"/>
            <w:noWrap w:val="0"/>
            <w:vAlign w:val="center"/>
          </w:tcPr>
          <w:p w14:paraId="50C2A197">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cs="宋体"/>
                <w:spacing w:val="-8"/>
                <w:sz w:val="24"/>
                <w:szCs w:val="24"/>
              </w:rPr>
            </w:pPr>
            <w:r>
              <w:rPr>
                <w:rFonts w:hint="eastAsia" w:ascii="宋体" w:hAnsi="宋体" w:cs="宋体"/>
                <w:b/>
                <w:bCs/>
                <w:sz w:val="24"/>
                <w:szCs w:val="24"/>
              </w:rPr>
              <w:t>单位</w:t>
            </w:r>
          </w:p>
        </w:tc>
        <w:tc>
          <w:tcPr>
            <w:tcW w:w="960" w:type="dxa"/>
            <w:noWrap w:val="0"/>
            <w:vAlign w:val="center"/>
          </w:tcPr>
          <w:p w14:paraId="16BAAAAA">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cs="宋体"/>
                <w:spacing w:val="-8"/>
                <w:sz w:val="24"/>
                <w:szCs w:val="24"/>
              </w:rPr>
            </w:pPr>
            <w:r>
              <w:rPr>
                <w:rFonts w:hint="eastAsia" w:ascii="宋体" w:hAnsi="宋体" w:cs="宋体"/>
                <w:b/>
                <w:bCs/>
                <w:sz w:val="24"/>
                <w:szCs w:val="24"/>
                <w:lang w:val="en-US" w:eastAsia="zh-CN"/>
              </w:rPr>
              <w:t>暂估</w:t>
            </w:r>
            <w:r>
              <w:rPr>
                <w:rFonts w:hint="eastAsia" w:ascii="宋体" w:hAnsi="宋体" w:cs="宋体"/>
                <w:b/>
                <w:bCs/>
                <w:sz w:val="24"/>
                <w:szCs w:val="24"/>
              </w:rPr>
              <w:t>量</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组）</w:t>
            </w:r>
          </w:p>
        </w:tc>
        <w:tc>
          <w:tcPr>
            <w:tcW w:w="949" w:type="dxa"/>
            <w:noWrap w:val="0"/>
            <w:vAlign w:val="center"/>
          </w:tcPr>
          <w:p w14:paraId="1B08A58E">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含税上限单价（元）</w:t>
            </w:r>
          </w:p>
        </w:tc>
        <w:tc>
          <w:tcPr>
            <w:tcW w:w="851" w:type="dxa"/>
            <w:noWrap w:val="0"/>
            <w:vAlign w:val="center"/>
          </w:tcPr>
          <w:p w14:paraId="62A72815">
            <w:pPr>
              <w:pStyle w:val="58"/>
              <w:keepNext w:val="0"/>
              <w:keepLines/>
              <w:pageBreakBefore w:val="0"/>
              <w:widowControl w:val="0"/>
              <w:kinsoku/>
              <w:wordWrap w:val="0"/>
              <w:overflowPunct/>
              <w:topLinePunct w:val="0"/>
              <w:autoSpaceDE/>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备注</w:t>
            </w:r>
          </w:p>
        </w:tc>
      </w:tr>
      <w:tr w14:paraId="3B40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31DC4E49">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rPr>
            </w:pPr>
          </w:p>
        </w:tc>
        <w:tc>
          <w:tcPr>
            <w:tcW w:w="850" w:type="dxa"/>
            <w:vMerge w:val="restart"/>
            <w:noWrap w:val="0"/>
            <w:vAlign w:val="center"/>
          </w:tcPr>
          <w:p w14:paraId="749B0407">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滤布【一期污泥脱水车间】</w:t>
            </w:r>
          </w:p>
        </w:tc>
        <w:tc>
          <w:tcPr>
            <w:tcW w:w="4406" w:type="dxa"/>
            <w:noWrap w:val="0"/>
            <w:vAlign w:val="center"/>
          </w:tcPr>
          <w:p w14:paraId="35DBCA4E">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XAZGFQDP500/1500-U；</w:t>
            </w:r>
          </w:p>
          <w:p w14:paraId="0BF01D19">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1.5m*1.5m；</w:t>
            </w:r>
          </w:p>
          <w:p w14:paraId="53F68A14">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w:t>
            </w:r>
            <w:r>
              <w:rPr>
                <w:rFonts w:hint="eastAsia" w:ascii="仿宋" w:hAnsi="仿宋" w:eastAsia="仿宋" w:cs="仿宋"/>
                <w:b w:val="0"/>
                <w:bCs w:val="0"/>
                <w:color w:val="333333"/>
                <w:sz w:val="24"/>
                <w:szCs w:val="24"/>
                <w:shd w:val="clear" w:color="auto" w:fill="FFFFFF"/>
                <w:lang w:eastAsia="zh-CN"/>
              </w:rPr>
              <w:t>压榨压力:</w:t>
            </w:r>
            <w:r>
              <w:rPr>
                <w:rFonts w:hint="eastAsia" w:ascii="仿宋" w:hAnsi="仿宋" w:eastAsia="仿宋" w:cs="仿宋"/>
                <w:color w:val="333333"/>
                <w:sz w:val="24"/>
                <w:szCs w:val="24"/>
                <w:shd w:val="clear" w:color="auto" w:fill="FFFFFF"/>
                <w:lang w:eastAsia="zh-CN"/>
              </w:rPr>
              <w:t>≤2.0MPa；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1500型/750B丙纶单丝、四周加密封条、支撑点加垫布、进泥孔加固、透气度60~150L/㎡.S；耐腐蚀且使用周期＞8个月</w:t>
            </w:r>
          </w:p>
        </w:tc>
        <w:tc>
          <w:tcPr>
            <w:tcW w:w="510" w:type="dxa"/>
            <w:noWrap w:val="0"/>
            <w:vAlign w:val="center"/>
          </w:tcPr>
          <w:p w14:paraId="6FDB9E5D">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27788D35">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128</w:t>
            </w:r>
          </w:p>
        </w:tc>
        <w:tc>
          <w:tcPr>
            <w:tcW w:w="949" w:type="dxa"/>
            <w:noWrap w:val="0"/>
            <w:vAlign w:val="center"/>
          </w:tcPr>
          <w:p w14:paraId="2F82C950">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105</w:t>
            </w:r>
          </w:p>
        </w:tc>
        <w:tc>
          <w:tcPr>
            <w:tcW w:w="851" w:type="dxa"/>
            <w:noWrap w:val="0"/>
            <w:vAlign w:val="center"/>
          </w:tcPr>
          <w:p w14:paraId="5D6D83D9">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r w14:paraId="7EAA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344085C9">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lang w:val="en-US" w:eastAsia="zh-CN"/>
              </w:rPr>
            </w:pPr>
          </w:p>
        </w:tc>
        <w:tc>
          <w:tcPr>
            <w:tcW w:w="850" w:type="dxa"/>
            <w:vMerge w:val="continue"/>
            <w:noWrap w:val="0"/>
            <w:vAlign w:val="center"/>
          </w:tcPr>
          <w:p w14:paraId="2E0F760F">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4406" w:type="dxa"/>
            <w:noWrap w:val="0"/>
            <w:vAlign w:val="center"/>
          </w:tcPr>
          <w:p w14:paraId="1F199203">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XAZGFQDP500/1500-U；</w:t>
            </w:r>
          </w:p>
          <w:p w14:paraId="3C68D66B">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1.5m*1.5m；</w:t>
            </w:r>
          </w:p>
          <w:p w14:paraId="623CFDC8">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w:t>
            </w:r>
            <w:r>
              <w:rPr>
                <w:rFonts w:hint="eastAsia" w:ascii="仿宋" w:hAnsi="仿宋" w:eastAsia="仿宋" w:cs="仿宋"/>
                <w:b w:val="0"/>
                <w:bCs w:val="0"/>
                <w:color w:val="333333"/>
                <w:sz w:val="24"/>
                <w:szCs w:val="24"/>
                <w:shd w:val="clear" w:color="auto" w:fill="FFFFFF"/>
                <w:lang w:eastAsia="zh-CN"/>
              </w:rPr>
              <w:t>压榨压力:</w:t>
            </w:r>
            <w:r>
              <w:rPr>
                <w:rFonts w:hint="eastAsia" w:ascii="仿宋" w:hAnsi="仿宋" w:eastAsia="仿宋" w:cs="仿宋"/>
                <w:color w:val="333333"/>
                <w:sz w:val="24"/>
                <w:szCs w:val="24"/>
                <w:shd w:val="clear" w:color="auto" w:fill="FFFFFF"/>
                <w:lang w:eastAsia="zh-CN"/>
              </w:rPr>
              <w:t>≤2.0MPa；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1500型/750B丙纶复丝、四周加密封条、支撑点加垫布、进泥孔加固、透气度60~150L/㎡.S；</w:t>
            </w:r>
          </w:p>
          <w:p w14:paraId="7636A42D">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both"/>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color w:val="333333"/>
                <w:sz w:val="24"/>
                <w:szCs w:val="24"/>
                <w:shd w:val="clear" w:color="auto" w:fill="FFFFFF"/>
                <w:lang w:val="en-US" w:eastAsia="zh-CN"/>
              </w:rPr>
              <w:t>耐腐蚀且使用周期＞8个月</w:t>
            </w:r>
          </w:p>
        </w:tc>
        <w:tc>
          <w:tcPr>
            <w:tcW w:w="510" w:type="dxa"/>
            <w:noWrap w:val="0"/>
            <w:vAlign w:val="center"/>
          </w:tcPr>
          <w:p w14:paraId="72B51419">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4FE27FD8">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128</w:t>
            </w:r>
          </w:p>
        </w:tc>
        <w:tc>
          <w:tcPr>
            <w:tcW w:w="949" w:type="dxa"/>
            <w:noWrap w:val="0"/>
            <w:vAlign w:val="center"/>
          </w:tcPr>
          <w:p w14:paraId="0DFCF0F8">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110</w:t>
            </w:r>
          </w:p>
        </w:tc>
        <w:tc>
          <w:tcPr>
            <w:tcW w:w="851" w:type="dxa"/>
            <w:noWrap w:val="0"/>
            <w:vAlign w:val="center"/>
          </w:tcPr>
          <w:p w14:paraId="1E89C081">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r w14:paraId="3CEF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1B0B4FB2">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rPr>
            </w:pPr>
          </w:p>
        </w:tc>
        <w:tc>
          <w:tcPr>
            <w:tcW w:w="850" w:type="dxa"/>
            <w:vMerge w:val="restart"/>
            <w:noWrap w:val="0"/>
            <w:vAlign w:val="center"/>
          </w:tcPr>
          <w:p w14:paraId="49205F5D">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滤布【二期污泥脱水车间】</w:t>
            </w:r>
          </w:p>
        </w:tc>
        <w:tc>
          <w:tcPr>
            <w:tcW w:w="4406" w:type="dxa"/>
            <w:noWrap w:val="0"/>
            <w:vAlign w:val="center"/>
          </w:tcPr>
          <w:p w14:paraId="1DC885E3">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XAZGFQ800/2000-U；</w:t>
            </w:r>
          </w:p>
          <w:p w14:paraId="6185A73A">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1782AFDD">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2000型/750B丙纶单丝、四周加密封条、支撑点加垫布、进泥孔加固、透气度60~150L/㎡.S；耐腐蚀且使用周期＞8个月</w:t>
            </w:r>
          </w:p>
        </w:tc>
        <w:tc>
          <w:tcPr>
            <w:tcW w:w="510" w:type="dxa"/>
            <w:noWrap w:val="0"/>
            <w:vAlign w:val="center"/>
          </w:tcPr>
          <w:p w14:paraId="1CDB1F95">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3A43C7FA">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120</w:t>
            </w:r>
          </w:p>
        </w:tc>
        <w:tc>
          <w:tcPr>
            <w:tcW w:w="949" w:type="dxa"/>
            <w:noWrap w:val="0"/>
            <w:vAlign w:val="center"/>
          </w:tcPr>
          <w:p w14:paraId="51432E61">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130</w:t>
            </w:r>
          </w:p>
        </w:tc>
        <w:tc>
          <w:tcPr>
            <w:tcW w:w="851" w:type="dxa"/>
            <w:noWrap w:val="0"/>
            <w:vAlign w:val="center"/>
          </w:tcPr>
          <w:p w14:paraId="52EDF172">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r w14:paraId="3B40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75E7EE77">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rPr>
            </w:pPr>
          </w:p>
        </w:tc>
        <w:tc>
          <w:tcPr>
            <w:tcW w:w="850" w:type="dxa"/>
            <w:vMerge w:val="continue"/>
            <w:noWrap w:val="0"/>
            <w:vAlign w:val="center"/>
          </w:tcPr>
          <w:p w14:paraId="5FFB7EF5">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4406" w:type="dxa"/>
            <w:noWrap w:val="0"/>
            <w:vAlign w:val="center"/>
          </w:tcPr>
          <w:p w14:paraId="2A3B8A50">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XAZGFQ800/2000-U；</w:t>
            </w:r>
          </w:p>
          <w:p w14:paraId="338B3AE5">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72B6F98D">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2000型/750B丙纶单丝、四周加密封条、支撑点加垫布、进泥孔加固、透气度60~150L/㎡.S；耐腐蚀且使用周期＞8个月</w:t>
            </w:r>
          </w:p>
        </w:tc>
        <w:tc>
          <w:tcPr>
            <w:tcW w:w="510" w:type="dxa"/>
            <w:noWrap w:val="0"/>
            <w:vAlign w:val="center"/>
          </w:tcPr>
          <w:p w14:paraId="3D4A9857">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0D5FB079">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120</w:t>
            </w:r>
          </w:p>
        </w:tc>
        <w:tc>
          <w:tcPr>
            <w:tcW w:w="949" w:type="dxa"/>
            <w:noWrap w:val="0"/>
            <w:vAlign w:val="center"/>
          </w:tcPr>
          <w:p w14:paraId="2846C078">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135</w:t>
            </w:r>
          </w:p>
        </w:tc>
        <w:tc>
          <w:tcPr>
            <w:tcW w:w="851" w:type="dxa"/>
            <w:noWrap w:val="0"/>
            <w:vAlign w:val="center"/>
          </w:tcPr>
          <w:p w14:paraId="2105694E">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r w14:paraId="11A9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145BD40C">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lang w:val="en-US" w:eastAsia="zh-CN"/>
              </w:rPr>
            </w:pPr>
          </w:p>
        </w:tc>
        <w:tc>
          <w:tcPr>
            <w:tcW w:w="850" w:type="dxa"/>
            <w:vMerge w:val="restart"/>
            <w:noWrap w:val="0"/>
            <w:vAlign w:val="center"/>
          </w:tcPr>
          <w:p w14:paraId="5F3A01A7">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滤布【芬顿污泥脱水车间】</w:t>
            </w:r>
          </w:p>
        </w:tc>
        <w:tc>
          <w:tcPr>
            <w:tcW w:w="4406" w:type="dxa"/>
            <w:noWrap w:val="0"/>
            <w:vAlign w:val="center"/>
          </w:tcPr>
          <w:p w14:paraId="0B22C14D">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X20AZGFQNZ10/2000-UK；</w:t>
            </w:r>
          </w:p>
          <w:p w14:paraId="5E52EF1C">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757B26E1">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过滤压力:≤1.2MPa、压榨压力:≤2.5MPa；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X2000板外上进料、丙纶复丝500g+衬网，四孔出液、透气度60~150L/㎡.S；耐腐蚀且使用周期＞8个月</w:t>
            </w:r>
          </w:p>
        </w:tc>
        <w:tc>
          <w:tcPr>
            <w:tcW w:w="510" w:type="dxa"/>
            <w:noWrap w:val="0"/>
            <w:vAlign w:val="center"/>
          </w:tcPr>
          <w:p w14:paraId="07E9E3CC">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36D61500">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101</w:t>
            </w:r>
          </w:p>
        </w:tc>
        <w:tc>
          <w:tcPr>
            <w:tcW w:w="949" w:type="dxa"/>
            <w:noWrap w:val="0"/>
            <w:vAlign w:val="center"/>
          </w:tcPr>
          <w:p w14:paraId="5EF0933F">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185</w:t>
            </w:r>
          </w:p>
        </w:tc>
        <w:tc>
          <w:tcPr>
            <w:tcW w:w="851" w:type="dxa"/>
            <w:noWrap w:val="0"/>
            <w:vAlign w:val="center"/>
          </w:tcPr>
          <w:p w14:paraId="38AD9F36">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r w14:paraId="3F1F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67210325">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lang w:val="en-US" w:eastAsia="zh-CN"/>
              </w:rPr>
            </w:pPr>
          </w:p>
        </w:tc>
        <w:tc>
          <w:tcPr>
            <w:tcW w:w="850" w:type="dxa"/>
            <w:vMerge w:val="continue"/>
            <w:noWrap w:val="0"/>
            <w:vAlign w:val="center"/>
          </w:tcPr>
          <w:p w14:paraId="5232DB12">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4406" w:type="dxa"/>
            <w:noWrap w:val="0"/>
            <w:vAlign w:val="center"/>
          </w:tcPr>
          <w:p w14:paraId="4F159767">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X20AZGFQNZ10/2000-UK；</w:t>
            </w:r>
          </w:p>
          <w:p w14:paraId="08C05DE8">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1D2BC1E0">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过滤压力:≤1.2MPa、压榨压力:≤2.5MPa；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X2000/750B板外上进料丙纶单丝、四周加密封条、支撑点加垫布、进泥孔加固、透气度60~150L/㎡.S；耐腐蚀且使用周期＞8个月</w:t>
            </w:r>
          </w:p>
        </w:tc>
        <w:tc>
          <w:tcPr>
            <w:tcW w:w="510" w:type="dxa"/>
            <w:noWrap w:val="0"/>
            <w:vAlign w:val="center"/>
          </w:tcPr>
          <w:p w14:paraId="6B7ACEC8">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0B238B2D">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101</w:t>
            </w:r>
          </w:p>
        </w:tc>
        <w:tc>
          <w:tcPr>
            <w:tcW w:w="949" w:type="dxa"/>
            <w:noWrap w:val="0"/>
            <w:vAlign w:val="center"/>
          </w:tcPr>
          <w:p w14:paraId="5FA892BF">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170</w:t>
            </w:r>
          </w:p>
        </w:tc>
        <w:tc>
          <w:tcPr>
            <w:tcW w:w="851" w:type="dxa"/>
            <w:noWrap w:val="0"/>
            <w:vAlign w:val="center"/>
          </w:tcPr>
          <w:p w14:paraId="0B96C490">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r w14:paraId="4E20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8" w:type="dxa"/>
            <w:noWrap w:val="0"/>
            <w:vAlign w:val="center"/>
          </w:tcPr>
          <w:p w14:paraId="2A1CA34F">
            <w:pPr>
              <w:pStyle w:val="58"/>
              <w:keepNext w:val="0"/>
              <w:keepLines/>
              <w:pageBreakBefore w:val="0"/>
              <w:widowControl w:val="0"/>
              <w:numPr>
                <w:ilvl w:val="0"/>
                <w:numId w:val="3"/>
              </w:numPr>
              <w:kinsoku/>
              <w:wordWrap w:val="0"/>
              <w:overflowPunct/>
              <w:topLinePunct w:val="0"/>
              <w:autoSpaceDE/>
              <w:autoSpaceDN w:val="0"/>
              <w:bidi w:val="0"/>
              <w:adjustRightInd w:val="0"/>
              <w:snapToGrid w:val="0"/>
              <w:spacing w:afterLines="0" w:line="240" w:lineRule="auto"/>
              <w:ind w:left="0" w:leftChars="0" w:firstLine="0" w:firstLineChars="0"/>
              <w:jc w:val="center"/>
              <w:textAlignment w:val="auto"/>
              <w:rPr>
                <w:rFonts w:hint="eastAsia" w:ascii="仿宋" w:hAnsi="仿宋" w:eastAsia="仿宋" w:cs="仿宋"/>
                <w:spacing w:val="-8"/>
                <w:sz w:val="24"/>
                <w:szCs w:val="24"/>
                <w:lang w:val="en-US" w:eastAsia="zh-CN"/>
              </w:rPr>
            </w:pPr>
          </w:p>
        </w:tc>
        <w:tc>
          <w:tcPr>
            <w:tcW w:w="850" w:type="dxa"/>
            <w:vMerge w:val="continue"/>
            <w:noWrap w:val="0"/>
            <w:vAlign w:val="center"/>
          </w:tcPr>
          <w:p w14:paraId="53EEDCDA">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4406" w:type="dxa"/>
            <w:noWrap w:val="0"/>
            <w:vAlign w:val="center"/>
          </w:tcPr>
          <w:p w14:paraId="1E68440F">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X20AZGFQNZ10/2000-UK；</w:t>
            </w:r>
          </w:p>
          <w:p w14:paraId="6B54FCDD">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01F61845">
            <w:pPr>
              <w:pStyle w:val="58"/>
              <w:keepNext w:val="0"/>
              <w:keepLines/>
              <w:pageBreakBefore w:val="0"/>
              <w:widowControl w:val="0"/>
              <w:kinsoku/>
              <w:wordWrap w:val="0"/>
              <w:overflowPunct/>
              <w:topLinePunct w:val="0"/>
              <w:autoSpaceDE/>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过滤压力:≤1.2MPa、压榨压力:≤2.5MPa；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X2000/750B板外上进料丙纶复丝、四周加密封条、支撑点加垫布、进泥孔加固、透气度60~150L/㎡.S；耐腐蚀且使用周期＞8个月</w:t>
            </w:r>
          </w:p>
        </w:tc>
        <w:tc>
          <w:tcPr>
            <w:tcW w:w="510" w:type="dxa"/>
            <w:noWrap w:val="0"/>
            <w:vAlign w:val="center"/>
          </w:tcPr>
          <w:p w14:paraId="219460E8">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组</w:t>
            </w:r>
          </w:p>
        </w:tc>
        <w:tc>
          <w:tcPr>
            <w:tcW w:w="960" w:type="dxa"/>
            <w:noWrap w:val="0"/>
            <w:vAlign w:val="center"/>
          </w:tcPr>
          <w:p w14:paraId="66B2EB5A">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101</w:t>
            </w:r>
          </w:p>
        </w:tc>
        <w:tc>
          <w:tcPr>
            <w:tcW w:w="949" w:type="dxa"/>
            <w:noWrap w:val="0"/>
            <w:vAlign w:val="center"/>
          </w:tcPr>
          <w:p w14:paraId="3175326E">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183.73</w:t>
            </w:r>
          </w:p>
        </w:tc>
        <w:tc>
          <w:tcPr>
            <w:tcW w:w="851" w:type="dxa"/>
            <w:noWrap w:val="0"/>
            <w:vAlign w:val="center"/>
          </w:tcPr>
          <w:p w14:paraId="3E7483E0">
            <w:pPr>
              <w:keepNext w:val="0"/>
              <w:keepLines/>
              <w:pageBreakBefore w:val="0"/>
              <w:widowControl w:val="0"/>
              <w:kinsoku/>
              <w:wordWrap w:val="0"/>
              <w:overflowPunct/>
              <w:topLinePunct w:val="0"/>
              <w:autoSpaceDE/>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p>
        </w:tc>
      </w:tr>
    </w:tbl>
    <w:p w14:paraId="66066520">
      <w:pPr>
        <w:keepNext w:val="0"/>
        <w:keepLines w:val="0"/>
        <w:pageBreakBefore w:val="0"/>
        <w:widowControl/>
        <w:kinsoku/>
        <w:wordWrap/>
        <w:overflowPunct/>
        <w:topLinePunct w:val="0"/>
        <w:autoSpaceDE/>
        <w:autoSpaceDN/>
        <w:bidi w:val="0"/>
        <w:adjustRightInd/>
        <w:snapToGrid/>
        <w:spacing w:afterLines="0" w:line="560" w:lineRule="exact"/>
        <w:ind w:firstLine="562" w:firstLineChars="200"/>
        <w:jc w:val="left"/>
        <w:textAlignment w:val="auto"/>
        <w:rPr>
          <w:rFonts w:ascii="Times New Roman" w:hAnsi="Times New Roman" w:eastAsia="仿宋_GB2312"/>
          <w:bCs/>
          <w:color w:val="000000"/>
          <w:sz w:val="28"/>
          <w:szCs w:val="28"/>
        </w:rPr>
      </w:pPr>
      <w:r>
        <w:rPr>
          <w:rFonts w:hint="eastAsia" w:ascii="仿宋" w:hAnsi="仿宋" w:eastAsia="仿宋" w:cs="微软雅黑"/>
          <w:b/>
          <w:bCs/>
          <w:sz w:val="28"/>
          <w:szCs w:val="28"/>
        </w:rPr>
        <w:t>上表预估数量仅供参选单位报价参考，非采购人承诺采购量。</w:t>
      </w:r>
    </w:p>
    <w:p w14:paraId="2B571D02">
      <w:pPr>
        <w:widowControl/>
        <w:spacing w:afterLines="0" w:line="560" w:lineRule="exact"/>
        <w:ind w:firstLine="560" w:firstLineChars="200"/>
        <w:jc w:val="left"/>
        <w:rPr>
          <w:rFonts w:hint="eastAsia"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w:t>
      </w:r>
      <w:r>
        <w:rPr>
          <w:rFonts w:hint="eastAsia" w:ascii="Times New Roman" w:hAnsi="Times New Roman" w:eastAsia="仿宋_GB2312"/>
          <w:bCs/>
          <w:color w:val="000000"/>
          <w:sz w:val="28"/>
          <w:szCs w:val="28"/>
          <w:lang w:val="en-US" w:eastAsia="zh-CN"/>
        </w:rPr>
        <w:t>以</w:t>
      </w:r>
      <w:r>
        <w:rPr>
          <w:rFonts w:hint="eastAsia" w:ascii="Times New Roman" w:hAnsi="Times New Roman" w:eastAsia="仿宋_GB2312"/>
          <w:bCs/>
          <w:color w:val="000000"/>
          <w:sz w:val="28"/>
          <w:szCs w:val="28"/>
        </w:rPr>
        <w:t>单价</w:t>
      </w:r>
      <w:r>
        <w:rPr>
          <w:rFonts w:hint="eastAsia" w:ascii="Times New Roman" w:hAnsi="Times New Roman" w:eastAsia="仿宋_GB2312"/>
          <w:bCs/>
          <w:color w:val="000000"/>
          <w:sz w:val="28"/>
          <w:szCs w:val="28"/>
          <w:lang w:val="en-US" w:eastAsia="zh-CN"/>
        </w:rPr>
        <w:t>报价为准</w:t>
      </w:r>
      <w:r>
        <w:rPr>
          <w:rFonts w:hint="eastAsia" w:ascii="Times New Roman" w:hAnsi="Times New Roman" w:eastAsia="仿宋_GB2312"/>
          <w:bCs/>
          <w:color w:val="000000"/>
          <w:sz w:val="28"/>
          <w:szCs w:val="28"/>
        </w:rPr>
        <w:t>，签订单价合同，据实结算。</w:t>
      </w:r>
    </w:p>
    <w:p w14:paraId="0C14C681">
      <w:pPr>
        <w:widowControl/>
        <w:spacing w:afterLines="0" w:line="560" w:lineRule="exact"/>
        <w:ind w:firstLine="560" w:firstLineChars="200"/>
        <w:jc w:val="left"/>
        <w:rPr>
          <w:rFonts w:hint="eastAsia"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本项目的报价</w:t>
      </w:r>
      <w:bookmarkStart w:id="0" w:name="_Hlk180657437"/>
      <w:r>
        <w:rPr>
          <w:rFonts w:hint="eastAsia" w:ascii="Times New Roman" w:hAnsi="Times New Roman" w:eastAsia="仿宋_GB2312"/>
          <w:bCs/>
          <w:color w:val="000000"/>
          <w:sz w:val="28"/>
          <w:szCs w:val="28"/>
        </w:rPr>
        <w:t>为</w:t>
      </w:r>
      <w:bookmarkEnd w:id="0"/>
      <w:r>
        <w:rPr>
          <w:rFonts w:hint="eastAsia" w:ascii="Times New Roman" w:hAnsi="Times New Roman" w:eastAsia="仿宋_GB2312"/>
          <w:bCs/>
          <w:color w:val="000000"/>
          <w:sz w:val="28"/>
          <w:szCs w:val="28"/>
        </w:rPr>
        <w:t>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5EE888F3">
      <w:pPr>
        <w:widowControl/>
        <w:spacing w:afterLines="0" w:line="560" w:lineRule="exact"/>
        <w:ind w:firstLine="560" w:firstLineChars="200"/>
        <w:jc w:val="left"/>
        <w:rPr>
          <w:rFonts w:hint="eastAsia" w:ascii="Times New Roman" w:hAnsi="Times New Roman" w:eastAsia="仿宋_GB2312"/>
          <w:bCs/>
          <w:color w:val="000000"/>
          <w:sz w:val="28"/>
          <w:szCs w:val="28"/>
        </w:rPr>
      </w:pPr>
      <w:r>
        <w:rPr>
          <w:rFonts w:hint="eastAsia" w:ascii="Times New Roman" w:hAnsi="Times New Roman" w:eastAsia="仿宋_GB2312"/>
          <w:bCs/>
          <w:color w:val="000000"/>
          <w:sz w:val="28"/>
          <w:szCs w:val="28"/>
          <w:lang w:val="en-US" w:eastAsia="zh-CN"/>
        </w:rPr>
        <w:t>1.</w:t>
      </w:r>
      <w:r>
        <w:rPr>
          <w:rFonts w:hint="eastAsia" w:ascii="Times New Roman" w:hAnsi="Times New Roman" w:eastAsia="仿宋_GB2312"/>
          <w:bCs/>
          <w:color w:val="000000"/>
          <w:sz w:val="28"/>
          <w:szCs w:val="28"/>
        </w:rPr>
        <w:t>采购期限：合同签订之日起一个月，具体起止时间以合同签订为准。</w:t>
      </w:r>
    </w:p>
    <w:p w14:paraId="4D3A7498">
      <w:pPr>
        <w:widowControl/>
        <w:spacing w:afterLines="0" w:line="560" w:lineRule="exact"/>
        <w:ind w:firstLine="560" w:firstLineChars="200"/>
        <w:jc w:val="left"/>
        <w:rPr>
          <w:rFonts w:hint="eastAsia" w:ascii="Times New Roman" w:hAnsi="Times New Roman" w:eastAsia="仿宋_GB2312"/>
          <w:bCs/>
          <w:color w:val="000000"/>
          <w:sz w:val="28"/>
          <w:szCs w:val="28"/>
          <w:highlight w:val="none"/>
        </w:rPr>
      </w:pPr>
      <w:r>
        <w:rPr>
          <w:rFonts w:hint="eastAsia" w:ascii="Times New Roman" w:hAnsi="Times New Roman" w:eastAsia="仿宋_GB2312"/>
          <w:bCs/>
          <w:color w:val="000000"/>
          <w:sz w:val="28"/>
          <w:szCs w:val="28"/>
          <w:highlight w:val="none"/>
          <w:lang w:val="en-US" w:eastAsia="zh-CN"/>
        </w:rPr>
        <w:t>2.</w:t>
      </w:r>
      <w:r>
        <w:rPr>
          <w:rFonts w:hint="eastAsia" w:ascii="Times New Roman" w:hAnsi="Times New Roman" w:eastAsia="仿宋_GB2312"/>
          <w:bCs/>
          <w:color w:val="000000"/>
          <w:sz w:val="28"/>
          <w:szCs w:val="28"/>
          <w:highlight w:val="none"/>
        </w:rPr>
        <w:t>交货时间：</w:t>
      </w:r>
      <w:bookmarkStart w:id="1" w:name="_Hlk180657476"/>
      <w:r>
        <w:rPr>
          <w:rFonts w:hint="eastAsia" w:ascii="Times New Roman" w:hAnsi="Times New Roman" w:eastAsia="仿宋_GB2312"/>
          <w:bCs/>
          <w:color w:val="000000"/>
          <w:sz w:val="28"/>
          <w:szCs w:val="28"/>
          <w:highlight w:val="none"/>
        </w:rPr>
        <w:t>成交供应商接到采购人的供货通知后须</w:t>
      </w:r>
      <w:r>
        <w:rPr>
          <w:rFonts w:hint="eastAsia" w:ascii="Times New Roman" w:hAnsi="Times New Roman" w:eastAsia="仿宋_GB2312"/>
          <w:b/>
          <w:bCs w:val="0"/>
          <w:color w:val="000000"/>
          <w:sz w:val="28"/>
          <w:szCs w:val="28"/>
          <w:highlight w:val="none"/>
          <w:lang w:val="en-US" w:eastAsia="zh-CN"/>
        </w:rPr>
        <w:t>3天</w:t>
      </w:r>
      <w:r>
        <w:rPr>
          <w:rFonts w:hint="eastAsia" w:ascii="Times New Roman" w:hAnsi="Times New Roman" w:eastAsia="仿宋_GB2312"/>
          <w:bCs/>
          <w:color w:val="000000"/>
          <w:sz w:val="28"/>
          <w:szCs w:val="28"/>
          <w:highlight w:val="none"/>
        </w:rPr>
        <w:t>内送达，紧急情况下</w:t>
      </w:r>
      <w:r>
        <w:rPr>
          <w:rFonts w:hint="eastAsia" w:ascii="Times New Roman" w:hAnsi="Times New Roman" w:eastAsia="仿宋_GB2312"/>
          <w:b/>
          <w:bCs w:val="0"/>
          <w:color w:val="000000"/>
          <w:sz w:val="28"/>
          <w:szCs w:val="28"/>
          <w:highlight w:val="none"/>
          <w:lang w:val="en-US" w:eastAsia="zh-CN"/>
        </w:rPr>
        <w:t>2天</w:t>
      </w:r>
      <w:r>
        <w:rPr>
          <w:rFonts w:hint="eastAsia" w:ascii="Times New Roman" w:hAnsi="Times New Roman" w:eastAsia="仿宋_GB2312"/>
          <w:bCs/>
          <w:color w:val="000000"/>
          <w:sz w:val="28"/>
          <w:szCs w:val="28"/>
          <w:highlight w:val="none"/>
        </w:rPr>
        <w:t>内送达。</w:t>
      </w:r>
    </w:p>
    <w:bookmarkEnd w:id="1"/>
    <w:p w14:paraId="1AB40C93">
      <w:pPr>
        <w:spacing w:afterLines="0" w:line="640" w:lineRule="exact"/>
        <w:ind w:firstLine="560" w:firstLineChars="200"/>
        <w:jc w:val="left"/>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3.付款方式：货到付款，双方对验收合格的产品数量进行核对，中选人提供费用付款申请、经双方验收核对无误的证明文件及国家税务正式的增值税专用发票至采购人，经采购人审核通过后提交付款流程。不满足本项目付款方式的报价将做报价无效处理。</w:t>
      </w:r>
    </w:p>
    <w:p w14:paraId="54E75D96">
      <w:pPr>
        <w:spacing w:afterLines="0" w:line="64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供货地点：广东省汕头市甲方指定地点。</w:t>
      </w:r>
    </w:p>
    <w:p w14:paraId="1141A297">
      <w:pPr>
        <w:spacing w:afterLines="0" w:line="64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5.</w:t>
      </w:r>
      <w:r>
        <w:rPr>
          <w:rFonts w:hint="eastAsia" w:ascii="仿宋_GB2312" w:hAnsi="仿宋_GB2312" w:eastAsia="仿宋_GB2312" w:cs="仿宋_GB2312"/>
          <w:bCs/>
          <w:color w:val="000000"/>
          <w:sz w:val="28"/>
          <w:szCs w:val="28"/>
        </w:rPr>
        <w:t>参选样品要求：参选样品要求：为了验证参选单位供货产品质量，更好地满足采购人生产需求，本项目评审前需进行简易测试。参选单位需于2026年4月24日18:00前邮寄提交询价内容的滤布型号样品（各一组）至采购人处（联系人：邹工；联系电话：18331589060），由采购人完成简易测试后，测试结果作为评选标准。如测试结果不达标，视为无效报价；测试结果达标的为有效报价；若参选单位未按要求寄送参选样品，则视为弃标。</w:t>
      </w:r>
      <w:bookmarkStart w:id="21" w:name="_GoBack"/>
      <w:bookmarkEnd w:id="21"/>
    </w:p>
    <w:p w14:paraId="5F5A6335">
      <w:pPr>
        <w:spacing w:afterLines="0" w:line="640" w:lineRule="exact"/>
        <w:ind w:firstLine="560" w:firstLineChars="200"/>
        <w:jc w:val="left"/>
        <w:rPr>
          <w:rFonts w:hint="eastAsia" w:ascii="黑体" w:hAnsi="黑体" w:eastAsia="黑体" w:cs="黑体"/>
          <w:bCs/>
          <w:color w:val="000000"/>
          <w:kern w:val="0"/>
          <w:sz w:val="28"/>
          <w:szCs w:val="28"/>
        </w:rPr>
      </w:pPr>
      <w:r>
        <w:rPr>
          <w:rFonts w:hint="eastAsia" w:ascii="Times New Roman" w:hAnsi="Times New Roman" w:eastAsia="黑体" w:cs="黑体"/>
          <w:bCs/>
          <w:color w:val="000000"/>
          <w:kern w:val="0"/>
          <w:sz w:val="28"/>
          <w:szCs w:val="28"/>
        </w:rPr>
        <w:t>二、资格要求及证明材料</w:t>
      </w:r>
    </w:p>
    <w:p w14:paraId="617399A7">
      <w:pPr>
        <w:widowControl/>
        <w:spacing w:afterLines="0" w:line="560" w:lineRule="exact"/>
        <w:ind w:firstLine="560" w:firstLineChars="200"/>
        <w:jc w:val="left"/>
        <w:rPr>
          <w:rFonts w:ascii="Times New Roman" w:hAnsi="Times New Roman" w:eastAsia="仿宋_GB2312"/>
          <w:bCs/>
          <w:color w:val="000000"/>
          <w:sz w:val="28"/>
          <w:szCs w:val="28"/>
        </w:rPr>
      </w:pPr>
      <w:bookmarkStart w:id="2" w:name="_Hlk173241672"/>
      <w:r>
        <w:rPr>
          <w:rFonts w:hint="eastAsia" w:ascii="Times New Roman" w:hAnsi="Times New Roman" w:eastAsia="仿宋_GB2312"/>
          <w:bCs/>
          <w:color w:val="000000"/>
          <w:sz w:val="28"/>
          <w:szCs w:val="28"/>
        </w:rPr>
        <w:t>（一）须在中华人民共和国境内注册，具备独立承担民事责任的能力（报价文件内提供有效的营业执照复印件加盖参选单位公章</w:t>
      </w:r>
      <w:r>
        <w:rPr>
          <w:rFonts w:hint="eastAsia" w:ascii="Times New Roman" w:hAnsi="Times New Roman" w:eastAsia="仿宋_GB2312"/>
          <w:bCs/>
          <w:color w:val="000000"/>
          <w:sz w:val="28"/>
          <w:szCs w:val="28"/>
          <w:lang w:eastAsia="zh-CN"/>
        </w:rPr>
        <w:t>、</w:t>
      </w:r>
      <w:r>
        <w:rPr>
          <w:rFonts w:hint="eastAsia" w:ascii="仿宋_GB2312" w:hAnsi="仿宋_GB2312" w:eastAsia="仿宋_GB2312" w:cs="仿宋_GB2312"/>
          <w:bCs/>
          <w:color w:val="000000"/>
          <w:sz w:val="28"/>
          <w:szCs w:val="28"/>
        </w:rPr>
        <w:t>业务章或合同章（三选一）</w:t>
      </w:r>
      <w:r>
        <w:rPr>
          <w:rFonts w:hint="eastAsia" w:ascii="Times New Roman" w:hAnsi="Times New Roman" w:eastAsia="仿宋_GB2312"/>
          <w:bCs/>
          <w:color w:val="000000"/>
          <w:sz w:val="28"/>
          <w:szCs w:val="28"/>
        </w:rPr>
        <w:t>）；</w:t>
      </w:r>
    </w:p>
    <w:p w14:paraId="34C2FAFF">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23559C3">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A2B2DE6">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（三）财务状况要求：近一年内（202</w:t>
      </w:r>
      <w:r>
        <w:rPr>
          <w:rFonts w:hint="eastAsia" w:ascii="Times New Roman" w:hAnsi="Times New Roman" w:eastAsia="仿宋_GB2312"/>
          <w:bCs/>
          <w:color w:val="000000"/>
          <w:sz w:val="28"/>
          <w:szCs w:val="28"/>
          <w:lang w:val="en-US" w:eastAsia="zh-CN"/>
        </w:rPr>
        <w:t>5</w:t>
      </w:r>
      <w:r>
        <w:rPr>
          <w:rFonts w:hint="eastAsia"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hint="eastAsia" w:ascii="Times New Roman" w:hAnsi="Times New Roman" w:eastAsia="仿宋_GB2312"/>
          <w:bCs/>
          <w:color w:val="000000"/>
          <w:sz w:val="28"/>
          <w:szCs w:val="28"/>
        </w:rPr>
        <w:t>月至今）或成立至今（成立不足一年的单位）财务状况无亏损或净资产大于0（由供应商在《承诺函》中作出声明）；</w:t>
      </w:r>
    </w:p>
    <w:p w14:paraId="7F333AB0">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（四）近两年内（202</w:t>
      </w:r>
      <w:r>
        <w:rPr>
          <w:rFonts w:hint="eastAsia" w:ascii="Times New Roman" w:hAnsi="Times New Roman" w:eastAsia="仿宋_GB2312"/>
          <w:bCs/>
          <w:color w:val="000000"/>
          <w:sz w:val="28"/>
          <w:szCs w:val="28"/>
          <w:lang w:val="en-US" w:eastAsia="zh-CN"/>
        </w:rPr>
        <w:t>4</w:t>
      </w:r>
      <w:r>
        <w:rPr>
          <w:rFonts w:hint="eastAsia"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hint="eastAsia" w:ascii="Times New Roman" w:hAnsi="Times New Roman" w:eastAsia="仿宋_GB2312"/>
          <w:bCs/>
          <w:color w:val="000000"/>
          <w:sz w:val="28"/>
          <w:szCs w:val="28"/>
        </w:rPr>
        <w:t>月至今）或成立至今（成立不足两年的单位）至少具备一项正在实施或已完成的类似业绩（由供应商在《承诺函》中作出声明）；</w:t>
      </w:r>
    </w:p>
    <w:p w14:paraId="2F70C66B">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（五）单位负责人为同一人或者存在直接控股、管理关系的不同供应商，不得参加同一合同项下的采购活动（由供应商在《承诺函》中作出声明）；</w:t>
      </w:r>
    </w:p>
    <w:p w14:paraId="5ECB3985">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（六）不接受联合体参选（由供应商在《承诺函》中作出声明）。</w:t>
      </w:r>
    </w:p>
    <w:p w14:paraId="07DEE190">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（七）特定资格要求：无。</w:t>
      </w:r>
    </w:p>
    <w:bookmarkEnd w:id="2"/>
    <w:p w14:paraId="6F159C05">
      <w:pPr>
        <w:keepNext w:val="0"/>
        <w:keepLines w:val="0"/>
        <w:pageBreakBefore w:val="0"/>
        <w:widowControl w:val="0"/>
        <w:kinsoku/>
        <w:wordWrap/>
        <w:overflowPunct/>
        <w:topLinePunct w:val="0"/>
        <w:autoSpaceDE/>
        <w:autoSpaceDN/>
        <w:bidi w:val="0"/>
        <w:adjustRightInd/>
        <w:snapToGrid/>
        <w:spacing w:afterLines="0" w:line="640" w:lineRule="exact"/>
        <w:ind w:firstLine="560" w:firstLineChars="200"/>
        <w:jc w:val="left"/>
        <w:textAlignment w:val="auto"/>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三、参选文件要求</w:t>
      </w:r>
    </w:p>
    <w:p w14:paraId="62001036">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参选单位应就本次选聘报送相关参选文件，包括：</w:t>
      </w:r>
    </w:p>
    <w:p w14:paraId="3D968D12">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bCs/>
          <w:color w:val="000000"/>
          <w:sz w:val="28"/>
          <w:szCs w:val="28"/>
        </w:rPr>
      </w:pPr>
      <w:bookmarkStart w:id="3" w:name="_Hlk173767070"/>
      <w:r>
        <w:rPr>
          <w:rFonts w:hint="eastAsia" w:ascii="Times New Roman" w:hAnsi="Times New Roman" w:eastAsia="仿宋_GB2312"/>
          <w:bCs/>
          <w:color w:val="000000"/>
          <w:sz w:val="28"/>
          <w:szCs w:val="28"/>
        </w:rPr>
        <w:t>1.供应商基本情况表；</w:t>
      </w:r>
    </w:p>
    <w:p w14:paraId="12BEA5F4">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2.资质文件（承诺函、营业执照等）；</w:t>
      </w:r>
    </w:p>
    <w:p w14:paraId="3AAFF296">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1770E7B">
      <w:pPr>
        <w:widowControl/>
        <w:tabs>
          <w:tab w:val="left" w:pos="7665"/>
        </w:tabs>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以上格式可参考第三章 报价文件格式，</w:t>
      </w:r>
      <w:r>
        <w:rPr>
          <w:rFonts w:hint="eastAsia" w:ascii="仿宋_GB2312" w:hAnsi="仿宋_GB2312" w:eastAsia="仿宋_GB2312" w:cs="仿宋_GB2312"/>
          <w:kern w:val="0"/>
          <w:sz w:val="28"/>
          <w:szCs w:val="28"/>
        </w:rPr>
        <w:t>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潮南污泥项目一、二期与芬顿脱水车间滤布采购项目</w:t>
      </w:r>
      <w:r>
        <w:rPr>
          <w:rFonts w:hint="eastAsia" w:ascii="仿宋_GB2312" w:hAnsi="仿宋_GB2312" w:eastAsia="仿宋_GB2312" w:cs="仿宋_GB2312"/>
          <w:kern w:val="0"/>
          <w:sz w:val="28"/>
          <w:szCs w:val="28"/>
        </w:rPr>
        <w:t>），并在截止时间前完成报价。</w:t>
      </w:r>
    </w:p>
    <w:bookmarkEnd w:id="3"/>
    <w:p w14:paraId="2EF457C9">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四、选聘程序</w:t>
      </w:r>
    </w:p>
    <w:p w14:paraId="155B3F02">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423AD9D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w:t>
      </w:r>
      <w:r>
        <w:rPr>
          <w:rFonts w:hint="eastAsia" w:ascii="Times New Roman" w:hAnsi="Times New Roman" w:eastAsia="仿宋_GB2312"/>
          <w:color w:val="000000"/>
          <w:sz w:val="28"/>
          <w:szCs w:val="28"/>
          <w:lang w:val="en-US" w:eastAsia="zh-CN"/>
        </w:rPr>
        <w:t>性、符合性</w:t>
      </w:r>
      <w:r>
        <w:rPr>
          <w:rFonts w:hint="eastAsia" w:ascii="Times New Roman" w:hAnsi="Times New Roman" w:eastAsia="仿宋_GB2312"/>
          <w:color w:val="000000"/>
          <w:sz w:val="28"/>
          <w:szCs w:val="28"/>
        </w:rPr>
        <w:t>审查，如存在审核未通过的单位，则记录原因并通知未通过的单位；</w:t>
      </w:r>
    </w:p>
    <w:p w14:paraId="6981672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3AA00782">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4F597A8E">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五、选聘材料提交</w:t>
      </w:r>
    </w:p>
    <w:p w14:paraId="1BEC57B0">
      <w:pPr>
        <w:spacing w:afterLines="0" w:line="560" w:lineRule="exact"/>
        <w:ind w:firstLine="280" w:firstLineChars="100"/>
        <w:jc w:val="left"/>
        <w:rPr>
          <w:rFonts w:hint="eastAsia" w:ascii="仿宋_GB2312" w:hAnsi="仿宋" w:eastAsia="仿宋_GB2312"/>
          <w:bCs/>
          <w:color w:val="000000"/>
          <w:sz w:val="28"/>
          <w:szCs w:val="28"/>
        </w:rPr>
      </w:pPr>
      <w:r>
        <w:rPr>
          <w:rFonts w:hint="eastAsia" w:ascii="仿宋_GB2312" w:hAnsi="仿宋" w:eastAsia="仿宋_GB2312"/>
          <w:color w:val="000000"/>
          <w:sz w:val="28"/>
          <w:szCs w:val="28"/>
        </w:rPr>
        <w:t>（一）响应文件递交截止时间为</w:t>
      </w:r>
      <w:r>
        <w:rPr>
          <w:rFonts w:hint="eastAsia" w:ascii="Times New Roman" w:hAnsi="Times New Roman" w:eastAsia="仿宋_GB2312"/>
          <w:bCs/>
          <w:color w:val="000000"/>
          <w:sz w:val="28"/>
          <w:szCs w:val="28"/>
        </w:rPr>
        <w:t>202</w:t>
      </w:r>
      <w:r>
        <w:rPr>
          <w:rFonts w:hint="eastAsia" w:ascii="Times New Roman" w:hAnsi="Times New Roman" w:eastAsia="仿宋_GB2312"/>
          <w:bCs/>
          <w:color w:val="000000"/>
          <w:sz w:val="28"/>
          <w:szCs w:val="28"/>
          <w:lang w:val="en-US" w:eastAsia="zh-CN"/>
        </w:rPr>
        <w:t>6</w:t>
      </w:r>
      <w:r>
        <w:rPr>
          <w:rFonts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ascii="Times New Roman" w:hAnsi="Times New Roman" w:eastAsia="仿宋_GB2312"/>
          <w:bCs/>
          <w:color w:val="000000"/>
          <w:sz w:val="28"/>
          <w:szCs w:val="28"/>
        </w:rPr>
        <w:t>月</w:t>
      </w:r>
      <w:r>
        <w:rPr>
          <w:rFonts w:hint="eastAsia" w:ascii="Times New Roman" w:hAnsi="Times New Roman" w:eastAsia="仿宋_GB2312"/>
          <w:bCs/>
          <w:color w:val="000000"/>
          <w:sz w:val="28"/>
          <w:szCs w:val="28"/>
          <w:lang w:val="en-US" w:eastAsia="zh-CN"/>
        </w:rPr>
        <w:t>24</w:t>
      </w:r>
      <w:r>
        <w:rPr>
          <w:rFonts w:ascii="Times New Roman" w:hAnsi="Times New Roman" w:eastAsia="仿宋_GB2312"/>
          <w:bCs/>
          <w:color w:val="000000"/>
          <w:sz w:val="28"/>
          <w:szCs w:val="28"/>
        </w:rPr>
        <w:t>日</w:t>
      </w:r>
      <w:r>
        <w:rPr>
          <w:rFonts w:hint="eastAsia"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bCs/>
          <w:color w:val="000000"/>
          <w:sz w:val="28"/>
          <w:szCs w:val="28"/>
        </w:rPr>
        <w:t>00</w:t>
      </w:r>
      <w:r>
        <w:rPr>
          <w:rFonts w:hint="eastAsia" w:ascii="仿宋_GB2312" w:hAnsi="仿宋" w:eastAsia="仿宋_GB2312"/>
          <w:color w:val="000000"/>
          <w:sz w:val="28"/>
          <w:szCs w:val="28"/>
        </w:rPr>
        <w:t>分（北京时间）</w:t>
      </w:r>
      <w:r>
        <w:rPr>
          <w:rFonts w:hint="eastAsia" w:ascii="仿宋" w:hAnsi="仿宋" w:eastAsia="仿宋" w:cs="仿宋"/>
          <w:color w:val="000000"/>
          <w:sz w:val="28"/>
          <w:szCs w:val="28"/>
        </w:rPr>
        <w:t>；</w:t>
      </w:r>
    </w:p>
    <w:p w14:paraId="3E3FE399">
      <w:pPr>
        <w:spacing w:afterLines="0" w:line="560" w:lineRule="exact"/>
        <w:ind w:firstLine="280" w:firstLineChars="100"/>
        <w:jc w:val="left"/>
        <w:rPr>
          <w:rFonts w:eastAsia="仿宋_GB2312"/>
          <w:sz w:val="20"/>
          <w:szCs w:val="22"/>
        </w:rPr>
      </w:pPr>
      <w:r>
        <w:rPr>
          <w:rFonts w:hint="eastAsia" w:ascii="仿宋_GB2312" w:hAnsi="仿宋" w:eastAsia="仿宋_GB2312"/>
          <w:bCs/>
          <w:color w:val="000000"/>
          <w:sz w:val="28"/>
          <w:szCs w:val="28"/>
        </w:rPr>
        <w:t>（二）响应文件递交方式</w:t>
      </w:r>
    </w:p>
    <w:p w14:paraId="54733DED">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本次文件递交方式采用线上递交，</w:t>
      </w:r>
      <w:r>
        <w:rPr>
          <w:rFonts w:ascii="Times New Roman" w:hAnsi="Times New Roman" w:eastAsia="仿宋_GB2312"/>
          <w:sz w:val="28"/>
          <w:szCs w:val="28"/>
        </w:rPr>
        <w:t>PDF</w:t>
      </w:r>
      <w:r>
        <w:rPr>
          <w:rFonts w:hint="eastAsia" w:eastAsia="仿宋_GB2312"/>
          <w:sz w:val="28"/>
          <w:szCs w:val="28"/>
        </w:rPr>
        <w:t>盖章</w:t>
      </w:r>
      <w:r>
        <w:rPr>
          <w:rFonts w:hint="eastAsia" w:ascii="Times New Roman" w:hAnsi="Times New Roman" w:eastAsia="仿宋_GB2312"/>
          <w:sz w:val="28"/>
          <w:szCs w:val="28"/>
        </w:rPr>
        <w:t>版</w:t>
      </w:r>
      <w:r>
        <w:rPr>
          <w:rFonts w:hint="eastAsia" w:ascii="Times New Roman" w:hAnsi="Times New Roman" w:eastAsia="仿宋_GB2312"/>
          <w:bCs/>
          <w:color w:val="000000"/>
          <w:sz w:val="28"/>
          <w:szCs w:val="28"/>
        </w:rPr>
        <w:t>响应</w:t>
      </w:r>
      <w:r>
        <w:rPr>
          <w:rFonts w:ascii="Times New Roman" w:hAnsi="Times New Roman" w:eastAsia="仿宋_GB2312"/>
          <w:bCs/>
          <w:color w:val="000000"/>
          <w:sz w:val="28"/>
          <w:szCs w:val="28"/>
        </w:rPr>
        <w:t>文件必须在递交截止时间前</w:t>
      </w:r>
      <w:r>
        <w:rPr>
          <w:rFonts w:hint="eastAsia" w:ascii="Times New Roman" w:hAnsi="Times New Roman" w:eastAsia="仿宋_GB2312"/>
          <w:bCs/>
          <w:color w:val="000000"/>
          <w:sz w:val="28"/>
          <w:szCs w:val="28"/>
        </w:rPr>
        <w:t>发送至采购联系人邮箱</w:t>
      </w:r>
      <w:r>
        <w:rPr>
          <w:rFonts w:ascii="Times New Roman" w:hAnsi="Times New Roman" w:eastAsia="仿宋_GB2312"/>
          <w:bCs/>
          <w:color w:val="000000"/>
          <w:sz w:val="28"/>
          <w:szCs w:val="28"/>
        </w:rPr>
        <w:t>。</w:t>
      </w:r>
      <w:r>
        <w:rPr>
          <w:rFonts w:hint="eastAsia" w:ascii="Times New Roman" w:hAnsi="Times New Roman" w:eastAsia="仿宋_GB2312"/>
          <w:bCs/>
          <w:color w:val="000000"/>
          <w:sz w:val="28"/>
          <w:szCs w:val="28"/>
        </w:rPr>
        <w:t>响应文件递交</w:t>
      </w:r>
      <w:r>
        <w:rPr>
          <w:rFonts w:ascii="Times New Roman" w:hAnsi="Times New Roman" w:eastAsia="仿宋_GB2312"/>
          <w:bCs/>
          <w:color w:val="000000"/>
          <w:sz w:val="28"/>
          <w:szCs w:val="28"/>
        </w:rPr>
        <w:t>截止时间前未完成</w:t>
      </w:r>
      <w:r>
        <w:rPr>
          <w:rFonts w:hint="eastAsia" w:ascii="Times New Roman" w:hAnsi="Times New Roman" w:eastAsia="仿宋_GB2312"/>
          <w:bCs/>
          <w:color w:val="000000"/>
          <w:sz w:val="28"/>
          <w:szCs w:val="28"/>
        </w:rPr>
        <w:t>报价</w:t>
      </w:r>
      <w:r>
        <w:rPr>
          <w:rFonts w:ascii="Times New Roman" w:hAnsi="Times New Roman" w:eastAsia="仿宋_GB2312"/>
          <w:bCs/>
          <w:color w:val="000000"/>
          <w:sz w:val="28"/>
          <w:szCs w:val="28"/>
        </w:rPr>
        <w:t>文件</w:t>
      </w:r>
      <w:r>
        <w:rPr>
          <w:rFonts w:hint="eastAsia" w:ascii="Times New Roman" w:hAnsi="Times New Roman" w:eastAsia="仿宋_GB2312"/>
          <w:bCs/>
          <w:color w:val="000000"/>
          <w:sz w:val="28"/>
          <w:szCs w:val="28"/>
        </w:rPr>
        <w:t>发送</w:t>
      </w:r>
      <w:r>
        <w:rPr>
          <w:rFonts w:ascii="Times New Roman" w:hAnsi="Times New Roman" w:eastAsia="仿宋_GB2312"/>
          <w:bCs/>
          <w:color w:val="000000"/>
          <w:sz w:val="28"/>
          <w:szCs w:val="28"/>
        </w:rPr>
        <w:t>的，视为</w:t>
      </w:r>
      <w:r>
        <w:rPr>
          <w:rFonts w:hint="eastAsia" w:ascii="Times New Roman" w:hAnsi="Times New Roman" w:eastAsia="仿宋_GB2312"/>
          <w:bCs/>
          <w:color w:val="000000"/>
          <w:sz w:val="28"/>
          <w:szCs w:val="28"/>
        </w:rPr>
        <w:t>不参选</w:t>
      </w:r>
      <w:r>
        <w:rPr>
          <w:rFonts w:ascii="Times New Roman" w:hAnsi="Times New Roman" w:eastAsia="仿宋_GB2312"/>
          <w:bCs/>
          <w:color w:val="000000"/>
          <w:sz w:val="28"/>
          <w:szCs w:val="28"/>
        </w:rPr>
        <w:t>。</w:t>
      </w:r>
    </w:p>
    <w:p w14:paraId="7C475F92">
      <w:pPr>
        <w:pStyle w:val="8"/>
        <w:spacing w:after="0" w:afterLines="0" w:line="640" w:lineRule="exact"/>
        <w:ind w:firstLine="560" w:firstLineChars="200"/>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六、评</w:t>
      </w:r>
      <w:r>
        <w:rPr>
          <w:rFonts w:hint="eastAsia" w:ascii="Times New Roman" w:hAnsi="Times New Roman" w:eastAsia="黑体" w:cs="黑体"/>
          <w:bCs/>
          <w:color w:val="000000"/>
          <w:kern w:val="0"/>
          <w:sz w:val="28"/>
          <w:szCs w:val="28"/>
          <w:lang w:val="en-US" w:eastAsia="zh-CN"/>
        </w:rPr>
        <w:t>审</w:t>
      </w:r>
      <w:r>
        <w:rPr>
          <w:rFonts w:hint="eastAsia" w:ascii="Times New Roman" w:hAnsi="Times New Roman" w:eastAsia="黑体" w:cs="黑体"/>
          <w:bCs/>
          <w:color w:val="000000"/>
          <w:kern w:val="0"/>
          <w:sz w:val="28"/>
          <w:szCs w:val="28"/>
        </w:rPr>
        <w:t>规则</w:t>
      </w:r>
    </w:p>
    <w:p w14:paraId="04F05AD9">
      <w:pPr>
        <w:spacing w:afterLines="0" w:line="560" w:lineRule="exact"/>
        <w:ind w:firstLine="560" w:firstLineChars="200"/>
        <w:jc w:val="left"/>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rPr>
        <w:t>本次评审设一轮报价，采用最低投标价法。采购人对所有参选供应商进行资格性、符合性审查，审查合格的供应商报价成立，根据最低价法确定中选人。参选供应商报价税率不同，按不含税价格对比。</w:t>
      </w:r>
    </w:p>
    <w:p w14:paraId="0A2C9534">
      <w:pPr>
        <w:spacing w:afterLines="0" w:line="560" w:lineRule="exact"/>
        <w:ind w:firstLine="560" w:firstLineChars="200"/>
        <w:jc w:val="left"/>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rPr>
        <w:t>本采购项目以不含税总价进行对比，供应商需填报含税单价、含税总价及税率；不含税价计算方式：不含税价=含税价/（1+税率）；不含税总价计算方式：不含税总价=（项次1数量*项次1不含税单价）+（项次2数量*项次2不含税单价）+...+（项次</w:t>
      </w:r>
      <w:r>
        <w:rPr>
          <w:rFonts w:hint="eastAsia" w:ascii="Times New Roman" w:hAnsi="Times New Roman" w:eastAsia="仿宋_GB2312"/>
          <w:sz w:val="28"/>
          <w:szCs w:val="28"/>
          <w:highlight w:val="none"/>
          <w:lang w:val="en-US" w:eastAsia="zh-CN"/>
        </w:rPr>
        <w:t>7</w:t>
      </w:r>
      <w:r>
        <w:rPr>
          <w:rFonts w:hint="eastAsia" w:ascii="Times New Roman" w:hAnsi="Times New Roman" w:eastAsia="仿宋_GB2312"/>
          <w:sz w:val="28"/>
          <w:szCs w:val="28"/>
          <w:highlight w:val="none"/>
        </w:rPr>
        <w:t>数量*项次</w:t>
      </w:r>
      <w:r>
        <w:rPr>
          <w:rFonts w:hint="eastAsia" w:ascii="Times New Roman" w:hAnsi="Times New Roman" w:eastAsia="仿宋_GB2312"/>
          <w:sz w:val="28"/>
          <w:szCs w:val="28"/>
          <w:highlight w:val="none"/>
          <w:lang w:val="en-US" w:eastAsia="zh-CN"/>
        </w:rPr>
        <w:t>7</w:t>
      </w:r>
      <w:r>
        <w:rPr>
          <w:rFonts w:hint="eastAsia" w:ascii="Times New Roman" w:hAnsi="Times New Roman" w:eastAsia="仿宋_GB2312"/>
          <w:sz w:val="28"/>
          <w:szCs w:val="28"/>
          <w:highlight w:val="none"/>
        </w:rPr>
        <w:t>不含税单价）。</w:t>
      </w:r>
    </w:p>
    <w:p w14:paraId="4D732C58">
      <w:pPr>
        <w:spacing w:afterLines="0" w:line="560" w:lineRule="exact"/>
        <w:ind w:firstLine="560" w:firstLineChars="200"/>
        <w:jc w:val="left"/>
        <w:rPr>
          <w:rFonts w:hint="eastAsia" w:ascii="Times New Roman" w:hAnsi="Times New Roman" w:eastAsia="仿宋_GB2312"/>
          <w:color w:val="000000"/>
          <w:sz w:val="28"/>
          <w:szCs w:val="28"/>
          <w:highlight w:val="none"/>
        </w:rPr>
      </w:pPr>
      <w:r>
        <w:rPr>
          <w:rFonts w:hint="eastAsia" w:ascii="Times New Roman" w:hAnsi="Times New Roman" w:eastAsia="仿宋_GB2312"/>
          <w:sz w:val="28"/>
          <w:szCs w:val="28"/>
          <w:highlight w:val="none"/>
        </w:rPr>
        <w:t>如出现并列最低报价，以报价文件递交时间在先者优先中选。若中选供应商放弃资格，则按报价由低到高顺序依次递补。</w:t>
      </w:r>
    </w:p>
    <w:p w14:paraId="56790775">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0CEBFDB3">
      <w:pPr>
        <w:snapToGrid w:val="0"/>
        <w:spacing w:after="78" w:afterLines="0" w:line="560" w:lineRule="exact"/>
        <w:ind w:firstLine="560" w:firstLineChars="200"/>
        <w:jc w:val="left"/>
        <w:rPr>
          <w:b/>
          <w:bCs/>
        </w:rPr>
      </w:pPr>
      <w:r>
        <w:rPr>
          <w:rFonts w:hint="eastAsia" w:ascii="Times New Roman" w:hAnsi="Times New Roman" w:eastAsia="仿宋_GB2312"/>
          <w:sz w:val="28"/>
          <w:szCs w:val="22"/>
        </w:rPr>
        <w:t>本次采购含税单价详见采购</w:t>
      </w:r>
      <w:r>
        <w:rPr>
          <w:rFonts w:hint="eastAsia" w:ascii="Times New Roman" w:hAnsi="Times New Roman" w:eastAsia="仿宋_GB2312"/>
          <w:sz w:val="28"/>
          <w:szCs w:val="22"/>
          <w:lang w:val="en-US" w:eastAsia="zh-CN"/>
        </w:rPr>
        <w:t>需求</w:t>
      </w:r>
      <w:r>
        <w:rPr>
          <w:rFonts w:hint="eastAsia" w:ascii="Times New Roman" w:hAnsi="Times New Roman" w:eastAsia="仿宋_GB2312"/>
          <w:sz w:val="28"/>
          <w:szCs w:val="22"/>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4100E4C1">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lang w:val="en-US" w:eastAsia="zh-CN"/>
        </w:rPr>
        <w:t>八</w:t>
      </w:r>
      <w:r>
        <w:rPr>
          <w:rFonts w:hint="eastAsia" w:ascii="Times New Roman" w:hAnsi="Times New Roman" w:eastAsia="黑体" w:cs="黑体"/>
          <w:bCs/>
          <w:color w:val="000000"/>
          <w:kern w:val="0"/>
          <w:sz w:val="28"/>
          <w:szCs w:val="28"/>
        </w:rPr>
        <w:t>、澄清及修改</w:t>
      </w:r>
    </w:p>
    <w:p w14:paraId="6C0FFB1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1、采购人如需对已发出的询价文件进行澄清或修改的，将在</w:t>
      </w:r>
      <w:bookmarkStart w:id="4" w:name="_Hlk173242607"/>
      <w:r>
        <w:rPr>
          <w:rFonts w:hint="eastAsia" w:ascii="Times New Roman" w:hAnsi="Times New Roman" w:eastAsia="仿宋_GB2312"/>
          <w:bCs/>
          <w:color w:val="000000"/>
          <w:sz w:val="28"/>
          <w:szCs w:val="28"/>
        </w:rPr>
        <w:t>深圳市深水水务咨询有限公司官网（http://www.szsszx.com/）</w:t>
      </w:r>
      <w:bookmarkEnd w:id="4"/>
      <w:r>
        <w:rPr>
          <w:rFonts w:hint="eastAsia" w:ascii="Times New Roman" w:hAnsi="Times New Roman" w:eastAsia="仿宋_GB2312"/>
          <w:color w:val="000000"/>
          <w:sz w:val="28"/>
          <w:szCs w:val="28"/>
        </w:rPr>
        <w:t>发布更正公告，该澄清或修改内容为询价文件的组成部分。</w:t>
      </w:r>
    </w:p>
    <w:p w14:paraId="2594DF1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2、询价申请人认为需要对询价文件进行澄清的，可以邮件形式向采购人提出申请（截止时间</w:t>
      </w:r>
      <w:r>
        <w:rPr>
          <w:rFonts w:hint="eastAsia" w:ascii="Times New Roman" w:hAnsi="Times New Roman" w:eastAsia="仿宋_GB2312"/>
          <w:bCs/>
          <w:color w:val="000000"/>
          <w:sz w:val="28"/>
          <w:szCs w:val="28"/>
        </w:rPr>
        <w:t>202</w:t>
      </w:r>
      <w:r>
        <w:rPr>
          <w:rFonts w:hint="eastAsia" w:ascii="Times New Roman" w:hAnsi="Times New Roman" w:eastAsia="仿宋_GB2312"/>
          <w:bCs/>
          <w:color w:val="000000"/>
          <w:sz w:val="28"/>
          <w:szCs w:val="28"/>
          <w:lang w:val="en-US" w:eastAsia="zh-CN"/>
        </w:rPr>
        <w:t>6</w:t>
      </w:r>
      <w:r>
        <w:rPr>
          <w:rFonts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ascii="Times New Roman" w:hAnsi="Times New Roman" w:eastAsia="仿宋_GB2312"/>
          <w:bCs/>
          <w:color w:val="000000"/>
          <w:sz w:val="28"/>
          <w:szCs w:val="28"/>
        </w:rPr>
        <w:t>月</w:t>
      </w:r>
      <w:r>
        <w:rPr>
          <w:rFonts w:hint="eastAsia" w:ascii="Times New Roman" w:hAnsi="Times New Roman" w:eastAsia="仿宋_GB2312"/>
          <w:bCs/>
          <w:color w:val="000000"/>
          <w:sz w:val="28"/>
          <w:szCs w:val="28"/>
          <w:lang w:val="en-US" w:eastAsia="zh-CN"/>
        </w:rPr>
        <w:t>24</w:t>
      </w:r>
      <w:r>
        <w:rPr>
          <w:rFonts w:ascii="Times New Roman" w:hAnsi="Times New Roman" w:eastAsia="仿宋_GB2312"/>
          <w:bCs/>
          <w:color w:val="000000"/>
          <w:sz w:val="28"/>
          <w:szCs w:val="28"/>
        </w:rPr>
        <w:t>日</w:t>
      </w:r>
      <w:r>
        <w:rPr>
          <w:rFonts w:hint="eastAsia"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color w:val="000000"/>
          <w:sz w:val="28"/>
          <w:szCs w:val="28"/>
        </w:rPr>
        <w:t>），但采购人可决定是否采纳申请事项。</w:t>
      </w:r>
    </w:p>
    <w:p w14:paraId="59D121A8">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3、询价申请人应于响应文件递交截止时间之前，自行在</w:t>
      </w:r>
      <w:r>
        <w:rPr>
          <w:rFonts w:hint="eastAsia" w:ascii="Times New Roman" w:hAnsi="Times New Roman" w:eastAsia="仿宋_GB2312"/>
          <w:bCs/>
          <w:color w:val="000000"/>
          <w:sz w:val="28"/>
          <w:szCs w:val="28"/>
        </w:rPr>
        <w:t>深圳市深水水务咨询有限公司官网（http://www.szsszx.com/）</w:t>
      </w:r>
      <w:r>
        <w:rPr>
          <w:rFonts w:hint="eastAsia" w:ascii="Times New Roman" w:hAnsi="Times New Roman" w:eastAsia="仿宋_GB2312"/>
          <w:color w:val="000000"/>
          <w:sz w:val="28"/>
          <w:szCs w:val="28"/>
        </w:rPr>
        <w:t>查询本项目的更正公告，因未查阅公告造成的后果由申请人自行承担。</w:t>
      </w:r>
    </w:p>
    <w:p w14:paraId="10DF8F0C">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八、其他</w:t>
      </w:r>
    </w:p>
    <w:p w14:paraId="68EFFAEE">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1、中选人应在结果公告期满后尽快与采购人签订采购合同。因中选人原因造成逾期未与采购人签订采购合同的，视为自动放弃；</w:t>
      </w:r>
    </w:p>
    <w:p w14:paraId="6DD96BD9">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2、中选人因不可抗力原因不能履行采购合同或放弃成交的，采购人可依序与其他中选候选人签订采购合同，也可以重新组织采购。</w:t>
      </w:r>
    </w:p>
    <w:p w14:paraId="0C0E45E3">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color w:val="000000"/>
          <w:sz w:val="28"/>
          <w:szCs w:val="28"/>
        </w:rPr>
        <w:t>3、</w:t>
      </w:r>
      <w:r>
        <w:rPr>
          <w:rFonts w:hint="eastAsia" w:ascii="Times New Roman" w:hAnsi="Times New Roman" w:eastAsia="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5088862">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九、联系方式</w:t>
      </w:r>
    </w:p>
    <w:p w14:paraId="4AD7322A">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联系人：</w:t>
      </w:r>
      <w:r>
        <w:rPr>
          <w:rFonts w:hint="eastAsia" w:ascii="Times New Roman" w:hAnsi="Times New Roman" w:eastAsia="仿宋_GB2312"/>
          <w:color w:val="000000"/>
          <w:kern w:val="0"/>
          <w:sz w:val="28"/>
          <w:szCs w:val="28"/>
          <w:lang w:val="en-US" w:eastAsia="zh-CN"/>
        </w:rPr>
        <w:t>李工、邹</w:t>
      </w:r>
      <w:r>
        <w:rPr>
          <w:rFonts w:hint="eastAsia" w:ascii="Times New Roman" w:hAnsi="Times New Roman" w:eastAsia="仿宋_GB2312"/>
          <w:color w:val="000000"/>
          <w:kern w:val="0"/>
          <w:sz w:val="28"/>
          <w:szCs w:val="28"/>
        </w:rPr>
        <w:t>工</w:t>
      </w:r>
    </w:p>
    <w:p w14:paraId="1D4457FE">
      <w:pPr>
        <w:spacing w:afterLines="0" w:line="560" w:lineRule="exact"/>
        <w:ind w:firstLine="560" w:firstLineChars="200"/>
        <w:jc w:val="left"/>
        <w:rPr>
          <w:rFonts w:hint="eastAsia"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电  话：</w:t>
      </w:r>
      <w:r>
        <w:rPr>
          <w:rFonts w:hint="eastAsia" w:ascii="Times New Roman" w:hAnsi="Times New Roman" w:eastAsia="仿宋_GB2312"/>
          <w:color w:val="auto"/>
          <w:kern w:val="0"/>
          <w:sz w:val="28"/>
          <w:szCs w:val="28"/>
        </w:rPr>
        <w:t>0755+29395688转8723</w:t>
      </w:r>
      <w:r>
        <w:rPr>
          <w:rFonts w:hint="eastAsia" w:ascii="Times New Roman" w:hAnsi="Times New Roman" w:eastAsia="仿宋_GB2312"/>
          <w:color w:val="auto"/>
          <w:kern w:val="0"/>
          <w:sz w:val="28"/>
          <w:szCs w:val="28"/>
          <w:lang w:val="en-US" w:eastAsia="zh-CN"/>
        </w:rPr>
        <w:t xml:space="preserve"> 、</w:t>
      </w:r>
      <w:r>
        <w:rPr>
          <w:rFonts w:hint="eastAsia" w:ascii="Times New Roman" w:hAnsi="Times New Roman" w:eastAsia="仿宋_GB2312"/>
          <w:color w:val="000000"/>
          <w:kern w:val="0"/>
          <w:sz w:val="28"/>
          <w:szCs w:val="28"/>
        </w:rPr>
        <w:t>18331589060</w:t>
      </w:r>
    </w:p>
    <w:p w14:paraId="221503E4">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邮  箱：sszxhjcaigou</w:t>
      </w:r>
      <w:r>
        <w:rPr>
          <w:rFonts w:hint="eastAsia" w:ascii="Times New Roman" w:hAnsi="Times New Roman" w:eastAsia="仿宋_GB2312"/>
          <w:color w:val="000000"/>
          <w:kern w:val="0"/>
          <w:sz w:val="28"/>
          <w:szCs w:val="28"/>
          <w:lang w:val="en-US" w:eastAsia="zh-CN"/>
        </w:rPr>
        <w:t>c</w:t>
      </w:r>
      <w:r>
        <w:rPr>
          <w:rFonts w:hint="eastAsia" w:ascii="Times New Roman" w:hAnsi="Times New Roman" w:eastAsia="仿宋_GB2312"/>
          <w:color w:val="000000"/>
          <w:kern w:val="0"/>
          <w:sz w:val="28"/>
          <w:szCs w:val="28"/>
        </w:rPr>
        <w:t>@163.com</w:t>
      </w:r>
    </w:p>
    <w:p w14:paraId="2D0AA2FF">
      <w:pPr>
        <w:widowControl/>
        <w:spacing w:afterLines="0" w:line="560" w:lineRule="exact"/>
        <w:ind w:firstLine="560" w:firstLineChars="200"/>
        <w:jc w:val="right"/>
        <w:rPr>
          <w:rFonts w:ascii="Times New Roman" w:hAnsi="Times New Roman" w:eastAsia="仿宋_GB2312"/>
          <w:color w:val="000000"/>
          <w:sz w:val="28"/>
          <w:szCs w:val="28"/>
        </w:rPr>
      </w:pPr>
      <w:bookmarkStart w:id="5" w:name="_Hlk173242670"/>
      <w:r>
        <w:rPr>
          <w:rFonts w:hint="eastAsia" w:ascii="Times New Roman" w:hAnsi="Times New Roman" w:eastAsia="仿宋_GB2312"/>
          <w:color w:val="000000"/>
          <w:sz w:val="28"/>
          <w:szCs w:val="28"/>
        </w:rPr>
        <w:t>深圳市深水水务咨询有限公司</w:t>
      </w:r>
      <w:bookmarkEnd w:id="5"/>
    </w:p>
    <w:p w14:paraId="494DDAFA">
      <w:pPr>
        <w:widowControl/>
        <w:spacing w:afterLines="0" w:line="560" w:lineRule="exact"/>
        <w:ind w:firstLine="560" w:firstLineChars="200"/>
        <w:jc w:val="right"/>
      </w:pPr>
      <w:bookmarkStart w:id="6" w:name="_Hlk173242679"/>
      <w:r>
        <w:rPr>
          <w:rFonts w:hint="eastAsia" w:ascii="Times New Roman" w:hAnsi="Times New Roman" w:eastAsia="仿宋_GB2312"/>
          <w:color w:val="000000"/>
          <w:sz w:val="28"/>
          <w:szCs w:val="28"/>
        </w:rPr>
        <w:t>202</w:t>
      </w:r>
      <w:r>
        <w:rPr>
          <w:rFonts w:hint="eastAsia" w:ascii="Times New Roman" w:hAnsi="Times New Roman" w:eastAsia="仿宋_GB2312"/>
          <w:color w:val="000000"/>
          <w:sz w:val="28"/>
          <w:szCs w:val="28"/>
          <w:lang w:val="en-US" w:eastAsia="zh-CN"/>
        </w:rPr>
        <w:t>6</w:t>
      </w:r>
      <w:r>
        <w:rPr>
          <w:rFonts w:ascii="Times New Roman" w:hAnsi="Times New Roman" w:eastAsia="仿宋_GB2312"/>
          <w:color w:val="000000"/>
          <w:sz w:val="28"/>
          <w:szCs w:val="28"/>
        </w:rPr>
        <w:t>年</w:t>
      </w:r>
      <w:r>
        <w:rPr>
          <w:rFonts w:hint="eastAsia" w:ascii="Times New Roman" w:hAnsi="Times New Roman" w:eastAsia="仿宋_GB2312"/>
          <w:color w:val="000000"/>
          <w:sz w:val="28"/>
          <w:szCs w:val="28"/>
          <w:lang w:val="en-US" w:eastAsia="zh-CN"/>
        </w:rPr>
        <w:t>4</w:t>
      </w:r>
      <w:r>
        <w:rPr>
          <w:rFonts w:ascii="Times New Roman" w:hAnsi="Times New Roman" w:eastAsia="仿宋_GB2312"/>
          <w:color w:val="000000"/>
          <w:sz w:val="28"/>
          <w:szCs w:val="28"/>
        </w:rPr>
        <w:t>月</w:t>
      </w:r>
      <w:r>
        <w:rPr>
          <w:rFonts w:hint="eastAsia" w:ascii="Times New Roman" w:hAnsi="Times New Roman" w:eastAsia="仿宋_GB2312"/>
          <w:color w:val="000000"/>
          <w:sz w:val="28"/>
          <w:szCs w:val="28"/>
          <w:lang w:val="en-US" w:eastAsia="zh-CN"/>
        </w:rPr>
        <w:t>21</w:t>
      </w:r>
      <w:r>
        <w:rPr>
          <w:rFonts w:ascii="Times New Roman" w:hAnsi="Times New Roman" w:eastAsia="仿宋_GB2312"/>
          <w:color w:val="000000"/>
          <w:sz w:val="28"/>
          <w:szCs w:val="28"/>
        </w:rPr>
        <w:t>日</w:t>
      </w:r>
      <w:bookmarkEnd w:id="6"/>
      <w:r>
        <w:br w:type="page"/>
      </w:r>
    </w:p>
    <w:p w14:paraId="6A0A862C">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36CD9EC">
      <w:pPr>
        <w:spacing w:after="78"/>
        <w:jc w:val="left"/>
        <w:rPr>
          <w:rFonts w:hint="eastAsia" w:ascii="黑体" w:hAnsi="黑体" w:eastAsia="黑体" w:cs="黑体"/>
          <w:color w:val="000000"/>
          <w:sz w:val="28"/>
          <w:szCs w:val="28"/>
          <w:u w:val="single"/>
        </w:rPr>
      </w:pPr>
      <w:bookmarkStart w:id="7" w:name="_Toc201743097"/>
      <w:bookmarkStart w:id="8" w:name="_Toc201997925"/>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261F419">
      <w:pPr>
        <w:spacing w:after="78"/>
        <w:jc w:val="center"/>
        <w:rPr>
          <w:rFonts w:hint="eastAsia" w:ascii="黑体" w:hAnsi="黑体" w:eastAsia="黑体" w:cs="黑体"/>
          <w:color w:val="000000"/>
          <w:sz w:val="28"/>
          <w:szCs w:val="28"/>
          <w:u w:val="single"/>
        </w:rPr>
      </w:pPr>
    </w:p>
    <w:p w14:paraId="5A7BCB13">
      <w:pPr>
        <w:spacing w:after="78"/>
        <w:jc w:val="center"/>
        <w:rPr>
          <w:rFonts w:hint="eastAsia" w:ascii="黑体" w:hAnsi="黑体" w:eastAsia="黑体" w:cs="黑体"/>
          <w:color w:val="000000"/>
          <w:sz w:val="48"/>
          <w:szCs w:val="48"/>
        </w:rPr>
      </w:pPr>
      <w:r>
        <w:rPr>
          <w:rFonts w:hint="eastAsia" w:ascii="黑体" w:hAnsi="黑体" w:eastAsia="黑体" w:cs="黑体"/>
          <w:color w:val="000000"/>
          <w:sz w:val="48"/>
          <w:szCs w:val="48"/>
        </w:rPr>
        <w:t>深圳市深水水务咨询有限公司</w:t>
      </w:r>
    </w:p>
    <w:p w14:paraId="5251254D">
      <w:pPr>
        <w:spacing w:after="78"/>
        <w:jc w:val="center"/>
        <w:rPr>
          <w:rFonts w:hint="eastAsia" w:ascii="黑体" w:hAnsi="黑体" w:eastAsia="黑体" w:cs="黑体"/>
          <w:color w:val="000000"/>
          <w:sz w:val="72"/>
          <w:szCs w:val="72"/>
          <w:shd w:val="clear" w:color="auto" w:fill="FFFFFF"/>
        </w:rPr>
      </w:pPr>
    </w:p>
    <w:p w14:paraId="5FF57985">
      <w:pPr>
        <w:spacing w:after="78"/>
        <w:jc w:val="center"/>
        <w:rPr>
          <w:rFonts w:hint="eastAsia" w:ascii="黑体" w:hAnsi="黑体" w:eastAsia="黑体" w:cs="黑体"/>
          <w:color w:val="000000"/>
          <w:sz w:val="72"/>
          <w:szCs w:val="72"/>
          <w:shd w:val="clear" w:color="auto" w:fill="FFFFFF"/>
        </w:rPr>
      </w:pPr>
    </w:p>
    <w:p w14:paraId="48D81238">
      <w:pPr>
        <w:spacing w:after="78"/>
        <w:jc w:val="center"/>
        <w:rPr>
          <w:rFonts w:hint="eastAsia" w:ascii="黑体" w:hAnsi="黑体" w:eastAsia="黑体" w:cs="黑体"/>
          <w:color w:val="000000"/>
          <w:sz w:val="60"/>
          <w:szCs w:val="60"/>
          <w:shd w:val="clear" w:color="auto" w:fill="FFFFFF"/>
        </w:rPr>
      </w:pPr>
      <w:r>
        <w:rPr>
          <w:rFonts w:hint="eastAsia" w:ascii="黑体" w:hAnsi="黑体" w:eastAsia="黑体" w:cs="黑体"/>
          <w:color w:val="000000"/>
          <w:sz w:val="60"/>
          <w:szCs w:val="60"/>
          <w:u w:val="single"/>
          <w:shd w:val="clear" w:color="auto" w:fill="FFFFFF"/>
          <w:lang w:val="en-US" w:eastAsia="zh-CN"/>
        </w:rPr>
        <w:t>滤布</w:t>
      </w:r>
      <w:r>
        <w:rPr>
          <w:rFonts w:hint="eastAsia" w:ascii="黑体" w:hAnsi="黑体" w:eastAsia="黑体" w:cs="黑体"/>
          <w:color w:val="000000"/>
          <w:sz w:val="60"/>
          <w:szCs w:val="60"/>
          <w:shd w:val="clear" w:color="auto" w:fill="FFFFFF"/>
        </w:rPr>
        <w:t>采购合同</w:t>
      </w:r>
    </w:p>
    <w:p w14:paraId="6F2FB617">
      <w:pPr>
        <w:spacing w:after="78"/>
        <w:jc w:val="center"/>
        <w:rPr>
          <w:rFonts w:hint="eastAsia" w:ascii="黑体" w:hAnsi="黑体" w:eastAsia="黑体" w:cs="黑体"/>
          <w:color w:val="000000"/>
          <w:sz w:val="28"/>
          <w:szCs w:val="28"/>
          <w:u w:val="single"/>
        </w:rPr>
      </w:pPr>
    </w:p>
    <w:p w14:paraId="1EBAB190">
      <w:pPr>
        <w:spacing w:after="78"/>
        <w:jc w:val="center"/>
        <w:rPr>
          <w:rFonts w:hint="eastAsia" w:ascii="黑体" w:hAnsi="黑体" w:eastAsia="黑体" w:cs="黑体"/>
          <w:color w:val="000000"/>
          <w:sz w:val="32"/>
          <w:szCs w:val="32"/>
          <w:shd w:val="clear" w:color="auto" w:fill="FFFFFF"/>
        </w:rPr>
      </w:pPr>
    </w:p>
    <w:p w14:paraId="499D3C72">
      <w:pPr>
        <w:spacing w:after="78"/>
        <w:jc w:val="center"/>
      </w:pPr>
    </w:p>
    <w:p w14:paraId="3DE7B3E3">
      <w:pPr>
        <w:spacing w:after="78"/>
      </w:pPr>
    </w:p>
    <w:p w14:paraId="0588DEAE">
      <w:pPr>
        <w:spacing w:after="78"/>
      </w:pPr>
    </w:p>
    <w:p w14:paraId="5557CF85">
      <w:pPr>
        <w:spacing w:after="78"/>
      </w:pPr>
    </w:p>
    <w:p w14:paraId="501C50DF">
      <w:pPr>
        <w:spacing w:after="78"/>
        <w:jc w:val="center"/>
        <w:rPr>
          <w:rFonts w:hint="eastAsia" w:ascii="黑体" w:hAnsi="黑体" w:eastAsia="黑体" w:cs="黑体"/>
          <w:color w:val="000000"/>
          <w:sz w:val="32"/>
          <w:szCs w:val="32"/>
          <w:shd w:val="clear" w:color="auto" w:fill="FFFFFF"/>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6CB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top"/>
          </w:tcPr>
          <w:p w14:paraId="7ACC8512">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vAlign w:val="top"/>
          </w:tcPr>
          <w:p w14:paraId="6F21C9D2">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lang w:eastAsia="zh-CN"/>
              </w:rPr>
              <w:t>潮南污泥项目一、二期与芬顿脱水车间滤布采购项目</w:t>
            </w:r>
            <w:r>
              <w:rPr>
                <w:rFonts w:hint="eastAsia" w:ascii="黑体" w:hAnsi="黑体" w:eastAsia="黑体" w:cs="黑体"/>
                <w:b/>
                <w:color w:val="000000"/>
                <w:sz w:val="28"/>
                <w:szCs w:val="28"/>
                <w:u w:val="single"/>
                <w:shd w:val="clear" w:color="auto" w:fill="FFFFFF"/>
              </w:rPr>
              <w:t xml:space="preserve">                     </w:t>
            </w:r>
          </w:p>
        </w:tc>
      </w:tr>
      <w:tr w14:paraId="2A90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8" w:hRule="atLeast"/>
          <w:jc w:val="center"/>
        </w:trPr>
        <w:tc>
          <w:tcPr>
            <w:tcW w:w="1804" w:type="dxa"/>
            <w:vAlign w:val="top"/>
          </w:tcPr>
          <w:p w14:paraId="2C57389B">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163D21C9">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vAlign w:val="top"/>
          </w:tcPr>
          <w:p w14:paraId="2826D390">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深圳市深水水务咨询有限公司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76619C33">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2A10A9F6">
      <w:pPr>
        <w:spacing w:after="78"/>
        <w:jc w:val="center"/>
        <w:rPr>
          <w:rFonts w:hint="eastAsia" w:ascii="黑体" w:hAnsi="黑体" w:eastAsia="黑体" w:cs="黑体"/>
          <w:color w:val="000000"/>
          <w:sz w:val="32"/>
          <w:szCs w:val="32"/>
          <w:shd w:val="clear" w:color="auto" w:fill="FFFFFF"/>
        </w:rPr>
      </w:pPr>
    </w:p>
    <w:p w14:paraId="4F5D6285">
      <w:pPr>
        <w:keepNext w:val="0"/>
        <w:keepLines w:val="0"/>
        <w:pageBreakBefore w:val="0"/>
        <w:widowControl w:val="0"/>
        <w:kinsoku/>
        <w:wordWrap/>
        <w:overflowPunct/>
        <w:topLinePunct w:val="0"/>
        <w:autoSpaceDE/>
        <w:autoSpaceDN/>
        <w:bidi w:val="0"/>
        <w:adjustRightInd/>
        <w:snapToGrid/>
        <w:spacing w:afterLines="0" w:line="360" w:lineRule="auto"/>
        <w:jc w:val="center"/>
        <w:textAlignment w:val="auto"/>
        <w:outlineLvl w:val="1"/>
        <w:rPr>
          <w:rFonts w:hint="eastAsia" w:ascii="黑体" w:hAnsi="黑体" w:eastAsia="黑体" w:cs="黑体"/>
          <w:b/>
          <w:color w:val="000000"/>
          <w:sz w:val="36"/>
          <w:szCs w:val="36"/>
          <w:u w:val="single"/>
          <w:lang w:eastAsia="zh-Hans"/>
        </w:rPr>
      </w:pPr>
      <w:r>
        <w:rPr>
          <w:rFonts w:hint="eastAsia" w:ascii="黑体" w:eastAsia="黑体"/>
          <w:b/>
          <w:color w:val="000000"/>
          <w:sz w:val="30"/>
          <w:szCs w:val="30"/>
        </w:rPr>
        <w:br w:type="page"/>
      </w:r>
      <w:r>
        <w:rPr>
          <w:rFonts w:hint="eastAsia" w:ascii="黑体" w:hAnsi="黑体" w:eastAsia="黑体" w:cs="黑体"/>
          <w:spacing w:val="-4"/>
          <w:sz w:val="36"/>
          <w:szCs w:val="36"/>
          <w:u w:val="single"/>
          <w:lang w:eastAsia="zh-CN"/>
        </w:rPr>
        <w:t>滤布</w:t>
      </w:r>
      <w:r>
        <w:rPr>
          <w:rFonts w:hint="eastAsia" w:ascii="黑体" w:hAnsi="黑体" w:eastAsia="黑体" w:cs="黑体"/>
          <w:spacing w:val="-4"/>
          <w:sz w:val="36"/>
          <w:szCs w:val="36"/>
          <w:lang w:eastAsia="zh-Hans"/>
        </w:rPr>
        <w:t>采购</w:t>
      </w:r>
      <w:r>
        <w:rPr>
          <w:rFonts w:hint="eastAsia" w:ascii="黑体" w:hAnsi="黑体" w:eastAsia="黑体" w:cs="黑体"/>
          <w:spacing w:val="-4"/>
          <w:sz w:val="36"/>
          <w:szCs w:val="36"/>
        </w:rPr>
        <w:t>合同</w:t>
      </w:r>
      <w:bookmarkEnd w:id="7"/>
      <w:bookmarkEnd w:id="8"/>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深圳市深水水务咨询有限公司</w:t>
      </w:r>
      <w:r>
        <w:rPr>
          <w:rFonts w:hint="eastAsia" w:ascii="宋体" w:hAnsi="宋体" w:cs="宋体"/>
          <w:b/>
          <w:color w:val="000000"/>
          <w:sz w:val="24"/>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4C8A9EED">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31B3F948">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买、卖双方根据《中华人民共和国民法典》等相关法律、法规的规定，经平等协商达成合同如下</w:t>
      </w:r>
      <w:r>
        <w:rPr>
          <w:rFonts w:ascii="Times New Roman Regular" w:hAnsi="Times New Roman Regular" w:cs="Times New Roman Regular"/>
          <w:sz w:val="24"/>
        </w:rPr>
        <w:t>：</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9" w:name="_Toc199213728"/>
      <w:bookmarkStart w:id="10" w:name="_Toc201719103"/>
      <w:bookmarkStart w:id="11" w:name="_Toc201742844"/>
      <w:bookmarkStart w:id="12" w:name="_Toc201401643"/>
      <w:bookmarkStart w:id="13" w:name="_Toc199215763"/>
      <w:bookmarkStart w:id="14" w:name="_Toc201997927"/>
      <w:bookmarkStart w:id="15" w:name="_Toc199215931"/>
      <w:bookmarkStart w:id="16" w:name="_Toc201743099"/>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9"/>
      <w:bookmarkEnd w:id="10"/>
      <w:bookmarkEnd w:id="11"/>
      <w:bookmarkEnd w:id="12"/>
      <w:bookmarkEnd w:id="13"/>
      <w:bookmarkEnd w:id="14"/>
      <w:bookmarkEnd w:id="15"/>
      <w:bookmarkEnd w:id="16"/>
    </w:p>
    <w:p w14:paraId="298957D4">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lang w:val="en-US" w:eastAsia="zh-CN"/>
        </w:rPr>
        <w:t>滤布</w:t>
      </w:r>
      <w:r>
        <w:rPr>
          <w:rFonts w:ascii="Times New Roman Regular" w:hAnsi="Times New Roman Regular" w:cs="Times New Roman Regular"/>
          <w:lang w:eastAsia="zh-Hans"/>
        </w:rPr>
        <w:t>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w:t>
      </w:r>
      <w:r>
        <w:rPr>
          <w:rFonts w:hint="eastAsia" w:ascii="Times New Roman Regular" w:hAnsi="Times New Roman Regular" w:cs="Times New Roman Regular"/>
          <w:lang w:eastAsia="zh-CN"/>
        </w:rPr>
        <w:t>滤布</w:t>
      </w:r>
      <w:r>
        <w:rPr>
          <w:rFonts w:ascii="Times New Roman Regular" w:hAnsi="Times New Roman Regular" w:cs="Times New Roman Regular"/>
          <w:lang w:eastAsia="zh-Hans"/>
        </w:rPr>
        <w:t>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8725A0B">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lang w:eastAsia="zh-Hans"/>
        </w:rPr>
        <w:t>合同单价是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14FB2614">
      <w:pPr>
        <w:pStyle w:val="68"/>
        <w:spacing w:line="360" w:lineRule="auto"/>
        <w:ind w:firstLine="480"/>
        <w:rPr>
          <w:rFonts w:ascii="Times New Roman Regular" w:hAnsi="Times New Roman Regular" w:cs="Times New Roman Regular"/>
          <w:color w:val="FF0000"/>
        </w:rPr>
      </w:pPr>
      <w:r>
        <w:rPr>
          <w:rFonts w:hint="eastAsia" w:ascii="Times New Roman Regular" w:hAnsi="Times New Roman Regular" w:cs="Times New Roman Regular"/>
          <w:lang w:eastAsia="zh-CN"/>
        </w:rPr>
        <w:t>滤布</w:t>
      </w:r>
      <w:r>
        <w:rPr>
          <w:rFonts w:ascii="Times New Roman Regular" w:hAnsi="Times New Roman Regular" w:cs="Times New Roman Regular"/>
          <w:lang w:eastAsia="zh-Hans"/>
        </w:rPr>
        <w:t>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w:t>
      </w:r>
      <w:r>
        <w:rPr>
          <w:rFonts w:hint="eastAsia" w:ascii="Times New Roman Regular" w:hAnsi="Times New Roman Regular" w:cs="Times New Roman Regular"/>
          <w:lang w:eastAsia="zh-CN"/>
        </w:rPr>
        <w:t>滤布</w:t>
      </w:r>
      <w:r>
        <w:rPr>
          <w:rFonts w:hint="eastAsia" w:ascii="Times New Roman Regular" w:hAnsi="Times New Roman Regular" w:cs="Times New Roman Regular"/>
          <w:lang w:eastAsia="zh-Hans"/>
        </w:rPr>
        <w:t>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CN"/>
        </w:rPr>
        <w:t>滤布</w:t>
      </w:r>
      <w:r>
        <w:rPr>
          <w:rFonts w:hint="eastAsia" w:ascii="Times New Roman Regular" w:hAnsi="Times New Roman Regular" w:cs="Times New Roman Regular"/>
          <w:lang w:eastAsia="zh-Hans"/>
        </w:rPr>
        <w:t>，但不代表甲方</w:t>
      </w:r>
      <w:r>
        <w:rPr>
          <w:rFonts w:hint="eastAsia" w:ascii="Times New Roman Regular" w:hAnsi="Times New Roman Regular" w:cs="Times New Roman Regular"/>
        </w:rPr>
        <w:t>有义务采购每项</w:t>
      </w:r>
      <w:r>
        <w:rPr>
          <w:rFonts w:hint="eastAsia" w:ascii="Times New Roman Regular" w:hAnsi="Times New Roman Regular" w:cs="Times New Roman Regular"/>
          <w:lang w:eastAsia="zh-CN"/>
        </w:rPr>
        <w:t>滤布</w:t>
      </w:r>
      <w:r>
        <w:rPr>
          <w:rFonts w:hint="eastAsia" w:ascii="Times New Roman Regular" w:hAnsi="Times New Roman Regular" w:cs="Times New Roman Regular"/>
        </w:rPr>
        <w:t>，同时</w:t>
      </w:r>
      <w:r>
        <w:rPr>
          <w:rFonts w:ascii="Times New Roman Regular" w:hAnsi="Times New Roman Regular" w:cs="Times New Roman Regular"/>
          <w:lang w:eastAsia="zh-Hans"/>
        </w:rPr>
        <w:t>甲方不保证</w:t>
      </w:r>
      <w:r>
        <w:rPr>
          <w:rFonts w:hint="eastAsia" w:ascii="Times New Roman Regular" w:hAnsi="Times New Roman Regular" w:cs="Times New Roman Regular"/>
          <w:lang w:eastAsia="zh-CN"/>
        </w:rPr>
        <w:t>滤布</w:t>
      </w:r>
      <w:r>
        <w:rPr>
          <w:rFonts w:ascii="Times New Roman Regular" w:hAnsi="Times New Roman Regular" w:cs="Times New Roman Regular"/>
          <w:lang w:eastAsia="zh-Hans"/>
        </w:rPr>
        <w:t>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w:t>
      </w:r>
      <w:r>
        <w:rPr>
          <w:rFonts w:hint="eastAsia" w:ascii="Times New Roman Regular" w:hAnsi="Times New Roman Regular" w:cs="Times New Roman Regular"/>
          <w:lang w:eastAsia="zh-CN"/>
        </w:rPr>
        <w:t>滤布</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2D6A9A43">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bidi="ar"/>
        </w:rPr>
        <w:t>合同期满后甲方有权根据乙方履约情况决定是否续签</w:t>
      </w:r>
      <w:r>
        <w:rPr>
          <w:rFonts w:hint="eastAsia" w:ascii="宋体" w:hAnsi="宋体" w:cs="宋体"/>
          <w:lang w:eastAsia="zh-CN" w:bidi="ar"/>
        </w:rPr>
        <w:t>，</w:t>
      </w:r>
      <w:r>
        <w:rPr>
          <w:rFonts w:hint="eastAsia" w:ascii="宋体" w:hAnsi="宋体" w:cs="宋体"/>
          <w:lang w:val="en-US" w:eastAsia="zh-CN" w:bidi="ar"/>
        </w:rPr>
        <w:t>最多续签2次</w:t>
      </w:r>
      <w:r>
        <w:rPr>
          <w:rFonts w:hint="eastAsia" w:ascii="宋体" w:hAnsi="宋体" w:cs="宋体"/>
          <w:lang w:bidi="ar"/>
        </w:rPr>
        <w:t>。同时，甲方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w:t>
      </w:r>
      <w:r>
        <w:rPr>
          <w:rFonts w:hint="eastAsia" w:ascii="宋体" w:hAnsi="宋体" w:cs="宋体"/>
          <w:lang w:eastAsia="zh-CN"/>
        </w:rPr>
        <w:t>滤布</w:t>
      </w:r>
      <w:r>
        <w:rPr>
          <w:rFonts w:hint="eastAsia" w:ascii="宋体" w:hAnsi="宋体" w:cs="宋体"/>
          <w:lang w:eastAsia="zh-Hans"/>
        </w:rPr>
        <w:t>的单价按《所需</w:t>
      </w:r>
      <w:r>
        <w:rPr>
          <w:rFonts w:hint="eastAsia" w:ascii="宋体" w:hAnsi="宋体" w:cs="宋体"/>
          <w:lang w:eastAsia="zh-CN"/>
        </w:rPr>
        <w:t>滤布</w:t>
      </w:r>
      <w:r>
        <w:rPr>
          <w:rFonts w:hint="eastAsia" w:ascii="宋体" w:hAnsi="宋体" w:cs="宋体"/>
          <w:lang w:eastAsia="zh-Hans"/>
        </w:rPr>
        <w:t>清单》执行，《所需</w:t>
      </w:r>
      <w:r>
        <w:rPr>
          <w:rFonts w:hint="eastAsia" w:ascii="宋体" w:hAnsi="宋体" w:cs="宋体"/>
          <w:lang w:eastAsia="zh-CN"/>
        </w:rPr>
        <w:t>滤布</w:t>
      </w:r>
      <w:r>
        <w:rPr>
          <w:rFonts w:hint="eastAsia" w:ascii="宋体" w:hAnsi="宋体" w:cs="宋体"/>
          <w:lang w:eastAsia="zh-Hans"/>
        </w:rPr>
        <w:t>清单》中未列明的</w:t>
      </w:r>
      <w:r>
        <w:rPr>
          <w:rFonts w:hint="eastAsia" w:ascii="宋体" w:hAnsi="宋体" w:cs="宋体"/>
          <w:lang w:eastAsia="zh-CN"/>
        </w:rPr>
        <w:t>滤布</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7ABC299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val="en-US" w:eastAsia="zh-CN"/>
        </w:rPr>
        <w:t>批次</w:t>
      </w:r>
      <w:r>
        <w:rPr>
          <w:rFonts w:hint="eastAsia" w:ascii="宋体" w:hAnsi="宋体" w:cs="宋体"/>
          <w:lang w:eastAsia="zh-Hans"/>
        </w:rPr>
        <w:t>结算支付。</w:t>
      </w:r>
    </w:p>
    <w:p w14:paraId="7554A786">
      <w:pPr>
        <w:pStyle w:val="68"/>
        <w:spacing w:line="360" w:lineRule="auto"/>
        <w:ind w:firstLine="480"/>
        <w:rPr>
          <w:rFonts w:hint="eastAsia" w:ascii="宋体" w:hAnsi="宋体" w:cs="宋体"/>
          <w:bCs/>
          <w:color w:val="000000"/>
        </w:rPr>
      </w:pPr>
      <w:r>
        <w:rPr>
          <w:rFonts w:hint="eastAsia" w:ascii="宋体" w:hAnsi="宋体" w:cs="宋体"/>
        </w:rPr>
        <w:t>3</w:t>
      </w:r>
      <w:r>
        <w:rPr>
          <w:rFonts w:hint="eastAsia" w:ascii="宋体" w:hAnsi="宋体" w:cs="宋体"/>
          <w:lang w:eastAsia="zh-Hans"/>
        </w:rPr>
        <w:t>.2.2</w:t>
      </w:r>
      <w:r>
        <w:rPr>
          <w:rFonts w:hint="eastAsia" w:ascii="宋体" w:hAnsi="宋体" w:cs="宋体"/>
          <w:bCs/>
          <w:color w:val="000000"/>
        </w:rPr>
        <w:t>货到付款，双方对验收合格的产品数量进行核对，</w:t>
      </w:r>
      <w:r>
        <w:rPr>
          <w:rFonts w:hint="eastAsia" w:ascii="宋体" w:hAnsi="宋体" w:cs="宋体"/>
          <w:bCs/>
          <w:color w:val="000000"/>
          <w:lang w:val="en-US" w:eastAsia="zh-CN"/>
        </w:rPr>
        <w:t>乙方</w:t>
      </w:r>
      <w:r>
        <w:rPr>
          <w:rFonts w:hint="eastAsia" w:ascii="宋体" w:hAnsi="宋体" w:cs="宋体"/>
          <w:bCs/>
          <w:color w:val="000000"/>
        </w:rPr>
        <w:t>提供费用付款申请、经双方验收核对无误的证明文件及国家税务正式的增值税专用发票至</w:t>
      </w:r>
      <w:r>
        <w:rPr>
          <w:rFonts w:hint="eastAsia" w:ascii="宋体" w:hAnsi="宋体" w:cs="宋体"/>
          <w:bCs/>
          <w:color w:val="000000"/>
          <w:lang w:val="en-US" w:eastAsia="zh-CN"/>
        </w:rPr>
        <w:t>甲方</w:t>
      </w:r>
      <w:r>
        <w:rPr>
          <w:rFonts w:hint="eastAsia" w:ascii="宋体" w:hAnsi="宋体" w:cs="宋体"/>
          <w:bCs/>
          <w:color w:val="000000"/>
        </w:rPr>
        <w:t>，经</w:t>
      </w:r>
      <w:r>
        <w:rPr>
          <w:rFonts w:hint="eastAsia" w:ascii="宋体" w:hAnsi="宋体" w:cs="宋体"/>
          <w:bCs/>
          <w:color w:val="000000"/>
          <w:lang w:val="en-US" w:eastAsia="zh-CN"/>
        </w:rPr>
        <w:t>甲方</w:t>
      </w:r>
      <w:r>
        <w:rPr>
          <w:rFonts w:hint="eastAsia" w:ascii="宋体" w:hAnsi="宋体" w:cs="宋体"/>
          <w:bCs/>
          <w:color w:val="000000"/>
        </w:rPr>
        <w:t>审核通过后提交付款流程。</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41B9FCD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4.1乙方提供的产品应满足国家相关监管标准、行业标准以及甲方的质量要求，上述标准必须是有关机构发布的最新版标准，且适用前必须获得甲方的认可。</w:t>
      </w:r>
    </w:p>
    <w:p w14:paraId="118E0DB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4.2滤布为全新（原装）产品，产品质量执行行业标准</w:t>
      </w:r>
      <w:r>
        <w:rPr>
          <w:rFonts w:hint="eastAsia" w:ascii="Times New Roman"/>
          <w:szCs w:val="21"/>
        </w:rPr>
        <w:t>JB/T11093-2011、JB/T11094-2011</w:t>
      </w:r>
      <w:r>
        <w:rPr>
          <w:rFonts w:hint="eastAsia" w:ascii="Times New Roman Regular" w:hAnsi="Times New Roman Regular" w:cs="Times New Roman Regular"/>
          <w:sz w:val="24"/>
        </w:rPr>
        <w:t>（如有更新，以最新版为准。）；随货应附产品出厂合格证、检验证明（第三方、若有）等；卖方所供货物性能和数量须满足买方要求，并完全符合强制性的国家技术质量规范和合同规定的质量、规格、性能和技术规范等的要求。</w:t>
      </w:r>
    </w:p>
    <w:p w14:paraId="0E3A5A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4.3除不适合箱装的设备外，所有交付设备应具有适合内陆运输、多次搬运与装卸的坚固包装，并根据设备配件的特点和需要，采取防潮、防雨、防锈、防震、防腐蚀等的保护措施，以保证设备安全无损的运抵安装地点。如由于包装原因引起设备毁损、锈蚀、丢失，卖方应承担因此发生的一切责任。</w:t>
      </w:r>
    </w:p>
    <w:p w14:paraId="1A16CED1">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4.4包装标准：</w:t>
      </w:r>
    </w:p>
    <w:p w14:paraId="7808E1F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GB/T13384-92《机电产品包装通用技术条件》</w:t>
      </w:r>
    </w:p>
    <w:p w14:paraId="07D2C4B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GB/T4892-1996《硬质直方体运输包装尺寸系列》</w:t>
      </w:r>
    </w:p>
    <w:p w14:paraId="3BD1424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GB/T13201-91《圆柱体运输包装尺寸系列》</w:t>
      </w:r>
    </w:p>
    <w:p w14:paraId="65E84E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GB/T 13757-92《袋类运输包装尺寸系列》</w:t>
      </w:r>
    </w:p>
    <w:p w14:paraId="7BFBCFFA">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GB/T16471-1996《运输包装件尺寸界限》</w:t>
      </w:r>
    </w:p>
    <w:p w14:paraId="7A40D81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以上标准如有更新，以最新版为准。</w:t>
      </w:r>
    </w:p>
    <w:p w14:paraId="1726CFE1">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4.5产品外包装上应有牢固清晰的标志，内容包括：生产厂名、产品名称、类别、净重等。</w:t>
      </w:r>
    </w:p>
    <w:p w14:paraId="4B23BBD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lang w:eastAsia="zh-Hans"/>
        </w:rPr>
      </w:pPr>
      <w:r>
        <w:rPr>
          <w:rFonts w:hint="eastAsia" w:ascii="Times New Roman Regular" w:hAnsi="Times New Roman Regular" w:cs="Times New Roman Regular"/>
          <w:sz w:val="24"/>
        </w:rPr>
        <w:t>4.6包装费用，包括但不限于包装材料、包装劳务以及包装过程中所涉及的所有费用，均由乙方自行承担。</w:t>
      </w:r>
    </w:p>
    <w:p w14:paraId="10AEEF5B">
      <w:pPr>
        <w:pStyle w:val="68"/>
        <w:keepNext w:val="0"/>
        <w:keepLines w:val="0"/>
        <w:pageBreakBefore w:val="0"/>
        <w:widowControl w:val="0"/>
        <w:kinsoku/>
        <w:wordWrap/>
        <w:overflowPunct/>
        <w:topLinePunct w:val="0"/>
        <w:autoSpaceDE/>
        <w:autoSpaceDN/>
        <w:bidi w:val="0"/>
        <w:adjustRightInd/>
        <w:snapToGrid/>
        <w:spacing w:afterLines="0" w:line="360" w:lineRule="auto"/>
        <w:ind w:firstLine="480"/>
        <w:textAlignment w:val="auto"/>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lang w:val="en-US" w:eastAsia="zh-CN"/>
        </w:rPr>
        <w:t>7</w:t>
      </w:r>
      <w:r>
        <w:rPr>
          <w:rFonts w:hint="eastAsia" w:ascii="宋体" w:hAnsi="宋体" w:cs="宋体"/>
          <w:lang w:eastAsia="zh-Hans"/>
        </w:rPr>
        <w:t>包装物回收：甲方自行处置，乙方不进行回收。</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w:t>
      </w:r>
      <w:r>
        <w:rPr>
          <w:rFonts w:hint="eastAsia" w:ascii="宋体" w:hAnsi="宋体" w:cs="宋体"/>
          <w:highlight w:val="none"/>
          <w:lang w:eastAsia="zh-Hans"/>
        </w:rPr>
        <w:t>知后须</w:t>
      </w:r>
      <w:r>
        <w:rPr>
          <w:rFonts w:hint="eastAsia" w:ascii="宋体" w:hAnsi="宋体" w:cs="宋体"/>
          <w:highlight w:val="none"/>
        </w:rPr>
        <w:t xml:space="preserve">【 </w:t>
      </w:r>
      <w:r>
        <w:rPr>
          <w:rFonts w:hint="eastAsia" w:ascii="宋体" w:hAnsi="宋体" w:cs="宋体"/>
          <w:highlight w:val="none"/>
          <w:lang w:val="en-US" w:eastAsia="zh-CN"/>
        </w:rPr>
        <w:t>3</w:t>
      </w:r>
      <w:r>
        <w:rPr>
          <w:rFonts w:hint="eastAsia" w:ascii="宋体" w:hAnsi="宋体" w:cs="宋体"/>
          <w:highlight w:val="none"/>
        </w:rPr>
        <w:t xml:space="preserve"> 】</w:t>
      </w:r>
      <w:r>
        <w:rPr>
          <w:rFonts w:hint="eastAsia" w:ascii="宋体" w:hAnsi="宋体" w:cs="宋体"/>
          <w:highlight w:val="none"/>
          <w:lang w:eastAsia="zh-Hans"/>
        </w:rPr>
        <w:sym w:font="Wingdings 2" w:char="00A3"/>
      </w:r>
      <w:r>
        <w:rPr>
          <w:rFonts w:hint="eastAsia" w:ascii="宋体" w:hAnsi="宋体" w:cs="宋体"/>
          <w:highlight w:val="none"/>
        </w:rPr>
        <w:t>小时</w:t>
      </w:r>
      <w:r>
        <w:rPr>
          <w:rFonts w:hint="eastAsia" w:ascii="宋体" w:hAnsi="宋体" w:cs="宋体"/>
          <w:highlight w:val="none"/>
          <w:lang w:eastAsia="zh-Hans"/>
        </w:rPr>
        <w:sym w:font="Wingdings 2" w:char="0052"/>
      </w:r>
      <w:r>
        <w:rPr>
          <w:rFonts w:hint="eastAsia" w:ascii="宋体" w:hAnsi="宋体" w:cs="宋体"/>
          <w:highlight w:val="none"/>
        </w:rPr>
        <w:t>日内送达</w:t>
      </w:r>
      <w:r>
        <w:rPr>
          <w:rFonts w:hint="eastAsia" w:ascii="宋体" w:hAnsi="宋体" w:cs="宋体"/>
        </w:rPr>
        <w:t xml:space="preserve">，紧急情况下【 </w:t>
      </w:r>
      <w:r>
        <w:rPr>
          <w:rFonts w:hint="eastAsia" w:ascii="宋体" w:hAnsi="宋体" w:cs="宋体"/>
          <w:lang w:val="en-US" w:eastAsia="zh-CN"/>
        </w:rPr>
        <w:t>2</w:t>
      </w:r>
      <w:r>
        <w:rPr>
          <w:rFonts w:hint="eastAsia" w:ascii="宋体" w:hAnsi="宋体" w:cs="宋体"/>
        </w:rPr>
        <w:t xml:space="preserve"> 】</w:t>
      </w:r>
      <w:r>
        <w:rPr>
          <w:rFonts w:hint="eastAsia" w:ascii="宋体" w:hAnsi="宋体" w:cs="宋体"/>
          <w:lang w:eastAsia="zh-Hans"/>
        </w:rPr>
        <w:sym w:font="Wingdings 2" w:char="00A3"/>
      </w:r>
      <w:r>
        <w:rPr>
          <w:rFonts w:hint="eastAsia" w:ascii="宋体" w:hAnsi="宋体" w:cs="宋体"/>
        </w:rPr>
        <w:t>小时</w:t>
      </w:r>
      <w:r>
        <w:rPr>
          <w:rFonts w:hint="eastAsia" w:ascii="宋体" w:hAnsi="宋体" w:cs="宋体"/>
          <w:lang w:eastAsia="zh-Hans"/>
        </w:rPr>
        <w:sym w:font="Wingdings 2" w:char="0052"/>
      </w:r>
      <w:r>
        <w:rPr>
          <w:rFonts w:hint="eastAsia" w:ascii="宋体" w:hAnsi="宋体" w:cs="宋体"/>
        </w:rPr>
        <w:t>日内送达</w:t>
      </w:r>
      <w:r>
        <w:rPr>
          <w:rFonts w:hint="eastAsia" w:ascii="宋体" w:hAnsi="宋体" w:cs="宋体"/>
          <w:lang w:eastAsia="zh-Hans"/>
        </w:rPr>
        <w:t>。</w:t>
      </w:r>
    </w:p>
    <w:p w14:paraId="66AA03E3">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val="en-US" w:eastAsia="zh-CN"/>
        </w:rPr>
        <w:t>广东省汕头市甲方指定地点</w:t>
      </w:r>
      <w:r>
        <w:rPr>
          <w:rFonts w:hint="eastAsia" w:ascii="宋体" w:hAnsi="宋体" w:cs="宋体"/>
          <w:lang w:eastAsia="zh-Hans"/>
        </w:rPr>
        <w:t>。</w:t>
      </w:r>
    </w:p>
    <w:p w14:paraId="2364136D">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w:t>
      </w:r>
      <w:r>
        <w:rPr>
          <w:rFonts w:hint="eastAsia" w:ascii="宋体" w:hAnsi="宋体" w:cs="宋体"/>
          <w:lang w:eastAsia="zh-CN"/>
        </w:rPr>
        <w:t>滤布</w:t>
      </w:r>
      <w:r>
        <w:rPr>
          <w:rFonts w:hint="eastAsia" w:ascii="宋体" w:hAnsi="宋体" w:cs="宋体"/>
          <w:lang w:eastAsia="zh-Hans"/>
        </w:rPr>
        <w:t>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02BE623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6.1产品由乙方运送至甲方指定地点，运费（包括但不限于过路费、油费、运输保险费、装卸费等全部费用）由乙方承担。如涉及相关手续，由乙方负责办理。</w:t>
      </w:r>
    </w:p>
    <w:p w14:paraId="5CCB3CC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6.2货物在运输过程中应保持包装完整、标志清晰；且禁止与有毒物品混装、运输。因运输不当导致货物损坏或标志不清晰的，乙方应承担赔偿甲方因此遭受的所有损失的责任。凡由于包装不良造成的损失和由此产生的费用均由乙方承担。</w:t>
      </w:r>
    </w:p>
    <w:p w14:paraId="52906534">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6.3产品交付给甲方（即安放至指定位置）前，毁损、灭失的风险由乙方承担；交付给甲方后，毁损、灭失的风险由甲方承担。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7D52BE65">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Times New Roman Regular" w:hAnsi="Times New Roman Regular" w:cs="Times New Roman Regular"/>
          <w:sz w:val="24"/>
        </w:rPr>
      </w:pPr>
      <w:r>
        <w:rPr>
          <w:rFonts w:hint="eastAsia" w:ascii="Times New Roman Regular" w:hAnsi="Times New Roman Regular" w:cs="Times New Roman Regular"/>
          <w:sz w:val="24"/>
        </w:rPr>
        <w:t>7.1收货数量以乙方送货单为准，该送货单需经过甲方确认。甲方收货时以JB/T11093-2011、JB/T11094-2011为标准进行检验，在验收中如发现材料的品种、型号、规格和质量等不符合约定，应自收到货物后15日内向乙方提出异议。乙方在接到甲方通知后，必须在2日内给甲方书面答复处理方案，采取补救措施，以使合同的标的物数量、规格及品质符合合同约定，相关费用由乙方承担。否则，即视为默认甲方提出的异议和处理意见。经双方核实确属乙方责任的，甲方有权退货，并向乙方追究由此给甲方带来的一切经济损失。</w:t>
      </w:r>
    </w:p>
    <w:p w14:paraId="77BDFAC1">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Times New Roman Regular" w:hAnsi="Times New Roman Regular" w:cs="Times New Roman Regular"/>
          <w:sz w:val="24"/>
        </w:rPr>
      </w:pPr>
      <w:r>
        <w:rPr>
          <w:rFonts w:hint="eastAsia" w:ascii="Times New Roman Regular" w:hAnsi="Times New Roman Regular" w:cs="Times New Roman Regular"/>
          <w:sz w:val="24"/>
        </w:rPr>
        <w:t>7.2甲方项目部有关人员出具的签收单仅作为乙方暂时到货的证明，最后数量按现场实际供货量结算，乙方有义务提供真实的供货数量。供货数量少于通知的数量时，乙方负责将数量不足的部分补齐，并在甲方通知后7日内到货。</w:t>
      </w:r>
    </w:p>
    <w:p w14:paraId="3FD6720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Times New Roman Regular" w:hAnsi="Times New Roman Regular" w:cs="Times New Roman Regular"/>
          <w:sz w:val="24"/>
        </w:rPr>
      </w:pPr>
      <w:r>
        <w:rPr>
          <w:rFonts w:hint="eastAsia" w:ascii="Times New Roman Regular" w:hAnsi="Times New Roman Regular" w:cs="Times New Roman Regular"/>
          <w:sz w:val="24"/>
        </w:rPr>
        <w:t>7.3如产品质量出现问题经甲乙双方确认需更换后，乙方应随时予以更换，更换货物必须2日内到货。</w:t>
      </w:r>
    </w:p>
    <w:p w14:paraId="50CC9BE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Times New Roman Regular" w:hAnsi="Times New Roman Regular" w:cs="Times New Roman Regular"/>
          <w:sz w:val="24"/>
        </w:rPr>
      </w:pPr>
      <w:r>
        <w:rPr>
          <w:rFonts w:hint="eastAsia" w:ascii="Times New Roman Regular" w:hAnsi="Times New Roman Regular" w:cs="Times New Roman Regular"/>
          <w:sz w:val="24"/>
        </w:rPr>
        <w:t>7.4乙方保证合同项下提供的货物不侵犯任何第三方的知识产权或其他权益。否则，乙方须承担对第三方的侵权责任并承担因此而发生的所有赔偿、费用。</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6EC47D84">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8.1甲方的权利和义务</w:t>
      </w:r>
    </w:p>
    <w:p w14:paraId="03102D4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8.1.1甲方应及时组织人员对乙方送达产品进行验收，甲方根据供货清单的品种、规格、数量等与实物进行核对并验收，若不符合，甲方可拒绝验收入库，并要求乙方予以补足，退换。</w:t>
      </w:r>
    </w:p>
    <w:p w14:paraId="1EA52401">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8.1.2甲方应按本合同约定单价向乙方支付货款。</w:t>
      </w:r>
    </w:p>
    <w:p w14:paraId="40630A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8.1.3甲方有权要求乙方提供作为生产商或代理商的有效资质证明。包括但不限于：营业执照、生产经营许可、产品检验报告等。</w:t>
      </w:r>
    </w:p>
    <w:p w14:paraId="32A3A7B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8.1.4甲方有权对乙方货物进行抽检。</w:t>
      </w:r>
    </w:p>
    <w:p w14:paraId="4B6691AA">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8.1.5若货物未能按照约定时间及时到货，甲方有权从其他供应商调取货物，其相应费用及货物延误导致甲方产生的损失由乙方承担。</w:t>
      </w:r>
    </w:p>
    <w:p w14:paraId="46D3BE4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8.1.6甲方有权向乙方询问滤布配送进展情况及相关内容，且有权就具体问题提出意见和建议。</w:t>
      </w:r>
    </w:p>
    <w:p w14:paraId="1687E1B4">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8.2乙方的权利和义务</w:t>
      </w:r>
    </w:p>
    <w:p w14:paraId="6595231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8.2.1乙方应按甲方要求按时、按质、按量供应产品。乙方须保证所提供的货物严格按照有关标准及合同文件的技术规格要求执行。</w:t>
      </w:r>
    </w:p>
    <w:p w14:paraId="7C58F354">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8.2.2乙方供货货物应保证满足甲方对技术（质量）、数量要求，对有缺陷的零件、部件和货物，乙方同意免费更换，以达到合同规定的规格、质量和性能。</w:t>
      </w:r>
    </w:p>
    <w:p w14:paraId="2570249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Times New Roman Regular" w:hAnsi="Times New Roman Regular" w:cs="Times New Roman Regular"/>
          <w:sz w:val="24"/>
        </w:rPr>
      </w:pPr>
      <w:r>
        <w:rPr>
          <w:rFonts w:hint="eastAsia" w:ascii="Times New Roman Regular" w:hAnsi="Times New Roman Regular" w:cs="Times New Roman Regular"/>
          <w:sz w:val="24"/>
        </w:rPr>
        <w:t>8.2.3乙方应保证甲方在使用产品时，不存在专利权、商标权或保护期的争议，如产生争议，其责任由乙方承担。</w:t>
      </w:r>
    </w:p>
    <w:p w14:paraId="5976502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pPr>
      <w:r>
        <w:rPr>
          <w:rFonts w:hint="eastAsia" w:ascii="Times New Roman Regular" w:hAnsi="Times New Roman Regular" w:cs="Times New Roman Regular"/>
          <w:sz w:val="24"/>
        </w:rPr>
        <w:t>8.2.4乙方工作人员在履行本合同过程中，应当妥善维护自身及他人人身、财产安全，如造成自身、他人人身、财产损害的，由乙方予以赔偿，与甲方无关。如导致甲方承担责任的，甲方有权向乙方追偿。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keepNext w:val="0"/>
        <w:keepLines w:val="0"/>
        <w:pageBreakBefore w:val="0"/>
        <w:widowControl w:val="0"/>
        <w:kinsoku/>
        <w:wordWrap/>
        <w:overflowPunct/>
        <w:topLinePunct w:val="0"/>
        <w:autoSpaceDE/>
        <w:autoSpaceDN/>
        <w:bidi w:val="0"/>
        <w:adjustRightInd/>
        <w:snapToGrid/>
        <w:spacing w:afterLines="0" w:line="360" w:lineRule="auto"/>
        <w:ind w:firstLine="480"/>
        <w:textAlignment w:val="auto"/>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w:t>
      </w:r>
      <w:r>
        <w:rPr>
          <w:rFonts w:hint="eastAsia" w:ascii="宋体" w:hAnsi="宋体" w:cs="宋体"/>
          <w:lang w:eastAsia="zh-CN"/>
        </w:rPr>
        <w:t>滤布</w:t>
      </w:r>
      <w:r>
        <w:rPr>
          <w:rFonts w:hint="eastAsia" w:ascii="宋体" w:hAnsi="宋体" w:cs="宋体"/>
          <w:lang w:eastAsia="zh-Hans"/>
        </w:rPr>
        <w:t>数量、质量和到厂时间的要求，每次</w:t>
      </w:r>
      <w:r>
        <w:rPr>
          <w:rFonts w:hint="eastAsia" w:ascii="宋体" w:hAnsi="宋体" w:cs="宋体"/>
          <w:lang w:eastAsia="zh-CN"/>
        </w:rPr>
        <w:t>滤布</w:t>
      </w:r>
      <w:r>
        <w:rPr>
          <w:rFonts w:hint="eastAsia" w:ascii="宋体" w:hAnsi="宋体" w:cs="宋体"/>
          <w:lang w:eastAsia="zh-Hans"/>
        </w:rPr>
        <w:t>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3</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72</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2</w:t>
      </w:r>
      <w:r>
        <w:rPr>
          <w:rFonts w:hint="eastAsia" w:ascii="宋体" w:hAnsi="宋体" w:cs="宋体"/>
        </w:rPr>
        <w:t xml:space="preserve"> 】</w:t>
      </w:r>
      <w:r>
        <w:rPr>
          <w:rFonts w:hint="eastAsia" w:ascii="宋体" w:hAnsi="宋体" w:cs="宋体"/>
          <w:lang w:val="en-US" w:eastAsia="zh-CN"/>
        </w:rPr>
        <w:t>天</w:t>
      </w:r>
      <w:r>
        <w:rPr>
          <w:rFonts w:hint="eastAsia" w:ascii="宋体" w:hAnsi="宋体" w:cs="宋体"/>
        </w:rPr>
        <w:t>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lang w:eastAsia="zh-CN"/>
        </w:rPr>
        <w:t>【</w:t>
      </w:r>
      <w:r>
        <w:rPr>
          <w:rFonts w:hint="eastAsia" w:ascii="宋体" w:hAnsi="宋体" w:cs="宋体"/>
          <w:lang w:val="en-US" w:eastAsia="zh-CN"/>
        </w:rPr>
        <w:t xml:space="preserve"> 3 】天</w:t>
      </w:r>
      <w:r>
        <w:rPr>
          <w:rFonts w:hint="eastAsia" w:ascii="宋体" w:hAnsi="宋体" w:cs="宋体"/>
          <w:lang w:eastAsia="zh-Hans"/>
        </w:rPr>
        <w:t>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5000</w:t>
      </w:r>
      <w:r>
        <w:rPr>
          <w:rFonts w:hint="eastAsia" w:ascii="宋体" w:hAnsi="宋体" w:cs="宋体"/>
        </w:rPr>
        <w:t>】元。</w:t>
      </w:r>
    </w:p>
    <w:p w14:paraId="5D6C223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9.2甲方付款前，乙方应向甲方提供足额的当期发票和相关付款申请材料，乙方不提供或不及时提供发票和相关付款申请材料期间，甲方拒付货款不承担任何违约责任。</w:t>
      </w:r>
    </w:p>
    <w:p w14:paraId="0E8858B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9.3因乙方产品质量达不到合同要求，乙方需在收到甲方通知后【 24 】小时内回复甲方，并且乙方应当及时更换不合格货物，且乙方承担由此引起的甲方相应损失。</w:t>
      </w:r>
    </w:p>
    <w:p w14:paraId="186950B4">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9.4乙方不得以任何理由上调价格，若出现此类情况，则甲方有权终止合同，未支付款项不再进行支付，同时要求乙方向甲方支付违约金，违约金为该合同年度已发生费用的</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0%且不少于【</w:t>
      </w:r>
      <w:r>
        <w:rPr>
          <w:rFonts w:hint="eastAsia" w:ascii="宋体" w:hAnsi="宋体" w:cs="宋体"/>
          <w:kern w:val="2"/>
          <w:sz w:val="24"/>
          <w:szCs w:val="24"/>
          <w:lang w:val="en-US" w:eastAsia="zh-CN" w:bidi="ar-SA"/>
        </w:rPr>
        <w:t>10</w:t>
      </w:r>
      <w:r>
        <w:rPr>
          <w:rFonts w:hint="eastAsia" w:ascii="宋体" w:hAnsi="宋体" w:eastAsia="宋体" w:cs="宋体"/>
          <w:kern w:val="2"/>
          <w:sz w:val="24"/>
          <w:szCs w:val="24"/>
          <w:lang w:val="en-US" w:eastAsia="zh-CN" w:bidi="ar-SA"/>
        </w:rPr>
        <w:t>000】元。</w:t>
      </w:r>
    </w:p>
    <w:p w14:paraId="2FDA91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9.5甲方有权随时对滤布进行质量抽检，乙方供货实物与响应时提交的样品须保持一致，如供货实物质量测试结果与响应样品测试结果单项指标相差10%以上（含），乙方应在3天内无条件调换货，乙方拒不调换，甲方有权处以</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000</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元/次罚款且该批货物货款不予支付；累计出现两次，甲方有权单方面解除合同，并追究因使用乙方所提供的未达到质量标准产品而产生的所有损失和责任。</w:t>
      </w:r>
    </w:p>
    <w:p w14:paraId="58AE706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9.6乙方所供货物如产品本身出现质量问题，未能通过验收，乙方应随时予以更换，更换货物必须</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日内到货，并重新组织验收；经2次验收不合格的，甲方有权要求乙方按当批配件总价的30%向买方支付违约金。</w:t>
      </w:r>
    </w:p>
    <w:p w14:paraId="21C9E91A">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9.7保修期内，因乙方供货质量问题，</w:t>
      </w:r>
      <w:r>
        <w:rPr>
          <w:rFonts w:hint="eastAsia" w:ascii="宋体" w:hAnsi="宋体" w:eastAsia="宋体" w:cs="宋体"/>
          <w:b/>
          <w:bCs/>
          <w:kern w:val="2"/>
          <w:sz w:val="24"/>
          <w:szCs w:val="24"/>
          <w:lang w:val="en-US" w:eastAsia="zh-CN" w:bidi="ar-SA"/>
        </w:rPr>
        <w:t>滤布如有损坏，乙方应无偿更换损坏的滤布</w:t>
      </w:r>
      <w:r>
        <w:rPr>
          <w:rFonts w:hint="eastAsia" w:ascii="宋体" w:hAnsi="宋体" w:eastAsia="宋体" w:cs="宋体"/>
          <w:kern w:val="2"/>
          <w:sz w:val="24"/>
          <w:szCs w:val="24"/>
          <w:lang w:val="en-US" w:eastAsia="zh-CN" w:bidi="ar-SA"/>
        </w:rPr>
        <w:t>，如乙方未在规定时间内指导解决货物问题，甲方有权自行处理，相关费用及因此造成的损失全部由乙方承担，且不免除乙方对货物的缺陷责任，此外，甲方有权要求乙方按照前述相关费用的0.5倍支付补偿金，并有权在尾款中扣除相关费用、损失、补偿、违约金。</w:t>
      </w:r>
    </w:p>
    <w:p w14:paraId="277C0B15">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9.8乙方违反本合同约定的义务，甲方有权解除合同。因乙方原因导致甲方行使解除合同权的，未支付款项不再进行支付，同时要求乙方支付违约金，违约金为1万元。</w:t>
      </w:r>
    </w:p>
    <w:p w14:paraId="600313E5">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9.9对于不可抗力客观因素造成不能履行合同的，双方根据客观情况协商处理。</w:t>
      </w:r>
    </w:p>
    <w:p w14:paraId="711F239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9.10乙方在货物运输、装卸等各个环节中产生的安全事故、环境责任事故等一切意外事故，包括不可抗拒力因素造成的事故，造成的后果概由乙方负责。 </w:t>
      </w:r>
    </w:p>
    <w:p w14:paraId="7FDE6791">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9.11乙方在无法律依据或合同依据的情况下单方解除本合同，应向甲方支付1万元违约金，并赔偿因此给甲方造成的损失。</w:t>
      </w:r>
    </w:p>
    <w:p w14:paraId="12382535">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9.12本合同到期后，经甲方要求，乙方拒绝续签的，违约金为本合同年度已发生费用的10%。</w:t>
      </w:r>
    </w:p>
    <w:p w14:paraId="6CFF4F0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9.13一方因追究违约方法律责任而支付的案件受理费、保全费、执行费、公告费、律师费、保全担保费/保险费、公证费等合理费用，由违约方承担。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62892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10.1保修期：滤布为自货到现场之日起6个月，人为损坏除外。质保期内出现的因制造产生的质量缺陷，由乙方免费维修、更换。因甲方保管不当或人为操作不当因素造成的产品损坏或性能下降，乙方可以予以维修，但因此产生的人工、材料费由甲方承担。</w:t>
      </w:r>
    </w:p>
    <w:p w14:paraId="2D8B98A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10.2保修期内所发生的因乙方原因引起的货物质量问题和供货问题等，乙方须及时响应解决，直至质量保证期满为止。</w:t>
      </w:r>
    </w:p>
    <w:p w14:paraId="6B83330A">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10.3如因运输不当致使货物损坏，应由乙方免费更换。在货物安装过程及保修期内，如发生质量问题、因运输不当或乙方未全面进行安装调试而致使货物损坏，应由乙方免费进行维修或更换。</w:t>
      </w:r>
    </w:p>
    <w:p w14:paraId="234A045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10.4货物故障报修的处理时间：可通过电话排除的故障，应在2小时内解决；如电话无法解决，周一至周五期间24小时内到达现场并排除故障，其余期间在48小时内到达现场并排除故障。</w:t>
      </w:r>
    </w:p>
    <w:p w14:paraId="13FB39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ascii="Times New Roman Regular" w:hAnsi="Times New Roman Regular" w:cs="Times New Roman Regular"/>
          <w:sz w:val="24"/>
        </w:rPr>
      </w:pPr>
      <w:r>
        <w:rPr>
          <w:rFonts w:hint="eastAsia" w:ascii="Times New Roman Regular" w:hAnsi="Times New Roman Regular" w:cs="Times New Roman Regular"/>
          <w:sz w:val="24"/>
        </w:rPr>
        <w:t>10.5保修期内，所有货物维修服务均为上门服务，由此产生的费用均不再收取。</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textAlignment w:val="auto"/>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keepNext w:val="0"/>
        <w:keepLines w:val="0"/>
        <w:pageBreakBefore w:val="0"/>
        <w:widowControl/>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keepNext w:val="0"/>
        <w:keepLines w:val="0"/>
        <w:pageBreakBefore w:val="0"/>
        <w:widowControl/>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lang w:bidi="ar"/>
        </w:rPr>
      </w:pPr>
      <w:r>
        <w:rPr>
          <w:rFonts w:hint="eastAsia" w:ascii="宋体" w:hAnsi="宋体" w:cs="宋体"/>
          <w:color w:val="000000"/>
          <w:sz w:val="24"/>
          <w:lang w:bidi="ar"/>
        </w:rPr>
        <w:t>12.2因履行本合同引起的或与本合同有关的争议，甲、乙双方应首先通过友好协商解决，如果协商不能解决争议，可以向甲方所在地有管辖权的人民法院提起诉讼。</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keepNext w:val="0"/>
        <w:keepLines w:val="0"/>
        <w:pageBreakBefore w:val="0"/>
        <w:widowControl/>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keepNext w:val="0"/>
        <w:keepLines w:val="0"/>
        <w:pageBreakBefore w:val="0"/>
        <w:widowControl/>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1</w:t>
      </w:r>
      <w:r>
        <w:rPr>
          <w:rFonts w:hint="eastAsia" w:ascii="宋体" w:hAnsi="宋体" w:cs="宋体"/>
          <w:color w:val="000000"/>
          <w:sz w:val="24"/>
          <w:lang w:bidi="ar"/>
        </w:rPr>
        <w:t xml:space="preserve"> 】万元的违约金并赔偿甲方因此所遭受的一切损失。</w:t>
      </w:r>
    </w:p>
    <w:p w14:paraId="6B0F233D">
      <w:pPr>
        <w:keepNext w:val="0"/>
        <w:keepLines w:val="0"/>
        <w:pageBreakBefore w:val="0"/>
        <w:widowControl/>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keepNext w:val="0"/>
        <w:keepLines w:val="0"/>
        <w:pageBreakBefore w:val="0"/>
        <w:widowControl/>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w:t>
      </w:r>
      <w:r>
        <w:rPr>
          <w:rFonts w:hint="eastAsia" w:ascii="宋体" w:hAnsi="宋体" w:cs="Times New Roman Regular"/>
          <w:lang w:eastAsia="zh-CN"/>
        </w:rPr>
        <w:t>滤布</w:t>
      </w:r>
      <w:r>
        <w:rPr>
          <w:rFonts w:hint="eastAsia" w:ascii="宋体" w:hAnsi="宋体" w:cs="Times New Roman Regular"/>
          <w:lang w:eastAsia="zh-Hans"/>
        </w:rPr>
        <w:t>清单》</w:t>
      </w:r>
      <w:r>
        <w:rPr>
          <w:rFonts w:ascii="宋体" w:hAnsi="宋体" w:cs="Times New Roman Regular"/>
          <w:lang w:eastAsia="zh-Hans"/>
        </w:rPr>
        <w:t>《供应商廉洁协议书》组成，均为本合同不可分割的部分，与本合同具有相同的法律效力。</w:t>
      </w:r>
    </w:p>
    <w:p w14:paraId="1DE311E7">
      <w:pPr>
        <w:pStyle w:val="68"/>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752"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1801"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8"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w:t>
      </w:r>
      <w:r>
        <w:rPr>
          <w:rFonts w:hint="eastAsia" w:ascii="黑体" w:hAnsi="黑体" w:eastAsia="黑体" w:cs="黑体"/>
          <w:b/>
          <w:bCs/>
          <w:sz w:val="32"/>
          <w:szCs w:val="32"/>
          <w:lang w:eastAsia="zh-CN"/>
        </w:rPr>
        <w:t>滤布</w:t>
      </w:r>
      <w:r>
        <w:rPr>
          <w:rFonts w:hint="eastAsia" w:ascii="黑体" w:hAnsi="黑体" w:eastAsia="黑体" w:cs="黑体"/>
          <w:b/>
          <w:bCs/>
          <w:sz w:val="32"/>
          <w:szCs w:val="32"/>
        </w:rPr>
        <w:t>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w:t>
      </w:r>
      <w:r>
        <w:rPr>
          <w:rFonts w:hint="eastAsia" w:ascii="黑体" w:hAnsi="黑体" w:eastAsia="黑体" w:cs="黑体"/>
          <w:sz w:val="32"/>
          <w:szCs w:val="32"/>
          <w:lang w:eastAsia="zh-CN"/>
        </w:rPr>
        <w:t>滤布</w:t>
      </w:r>
      <w:r>
        <w:rPr>
          <w:rFonts w:hint="eastAsia" w:ascii="黑体" w:hAnsi="黑体" w:eastAsia="黑体" w:cs="黑体"/>
          <w:sz w:val="32"/>
          <w:szCs w:val="32"/>
          <w:lang w:eastAsia="zh-Hans"/>
        </w:rPr>
        <w:t>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w:t>
      </w:r>
      <w:r>
        <w:rPr>
          <w:rFonts w:hint="eastAsia" w:ascii="Times New Roman Regular" w:hAnsi="Times New Roman Regular" w:eastAsia="黑体" w:cs="Times New Roman Regular"/>
          <w:kern w:val="0"/>
          <w:sz w:val="32"/>
          <w:szCs w:val="32"/>
          <w:lang w:eastAsia="zh-CN"/>
        </w:rPr>
        <w:t>滤布</w:t>
      </w:r>
      <w:r>
        <w:rPr>
          <w:rFonts w:ascii="Times New Roman Regular" w:hAnsi="Times New Roman Regular" w:eastAsia="黑体" w:cs="Times New Roman Regular"/>
          <w:kern w:val="0"/>
          <w:sz w:val="32"/>
          <w:szCs w:val="32"/>
          <w:lang w:eastAsia="zh-Hans"/>
        </w:rPr>
        <w:t>清单</w:t>
      </w:r>
    </w:p>
    <w:tbl>
      <w:tblPr>
        <w:tblStyle w:val="21"/>
        <w:tblpPr w:leftFromText="181" w:rightFromText="181" w:vertAnchor="text" w:horzAnchor="page" w:tblpXSpec="center" w:tblpY="58"/>
        <w:tblOverlap w:val="never"/>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000"/>
        <w:gridCol w:w="4282"/>
        <w:gridCol w:w="667"/>
        <w:gridCol w:w="1466"/>
        <w:gridCol w:w="716"/>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39" w:type="pct"/>
            <w:noWrap/>
            <w:vAlign w:val="center"/>
          </w:tcPr>
          <w:p w14:paraId="669688FB">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560" w:type="pct"/>
            <w:noWrap/>
            <w:vAlign w:val="center"/>
          </w:tcPr>
          <w:p w14:paraId="3811FA39">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2401" w:type="pct"/>
            <w:noWrap/>
            <w:vAlign w:val="center"/>
          </w:tcPr>
          <w:p w14:paraId="24B92BE9">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374" w:type="pct"/>
            <w:noWrap/>
            <w:vAlign w:val="center"/>
          </w:tcPr>
          <w:p w14:paraId="6ED63CE5">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22" w:type="pct"/>
            <w:noWrap/>
            <w:vAlign w:val="center"/>
          </w:tcPr>
          <w:p w14:paraId="2AC79478">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01" w:type="pct"/>
            <w:noWrap/>
            <w:vAlign w:val="center"/>
          </w:tcPr>
          <w:p w14:paraId="62C695ED">
            <w:pPr>
              <w:keepNext w:val="0"/>
              <w:pageBreakBefore w:val="0"/>
              <w:widowControl/>
              <w:kinsoku/>
              <w:overflowPunct/>
              <w:topLinePunct w:val="0"/>
              <w:bidi w:val="0"/>
              <w:spacing w:afterLines="0" w:line="240" w:lineRule="auto"/>
              <w:ind w:left="0" w:firstLine="0"/>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02AF9E7F">
            <w:pPr>
              <w:pStyle w:val="58"/>
              <w:keepNext w:val="0"/>
              <w:keepLines/>
              <w:pageBreakBefore w:val="0"/>
              <w:widowControl w:val="0"/>
              <w:numPr>
                <w:ilvl w:val="0"/>
                <w:numId w:val="4"/>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Theme="minorEastAsia" w:hAnsiTheme="minorEastAsia" w:eastAsiaTheme="minorEastAsia" w:cstheme="minorEastAsia"/>
                <w:b/>
                <w:bCs/>
                <w:color w:val="000000"/>
                <w:kern w:val="0"/>
                <w:sz w:val="24"/>
                <w:szCs w:val="24"/>
              </w:rPr>
            </w:pPr>
          </w:p>
        </w:tc>
        <w:tc>
          <w:tcPr>
            <w:tcW w:w="560" w:type="pct"/>
            <w:vMerge w:val="restart"/>
            <w:noWrap/>
            <w:vAlign w:val="center"/>
          </w:tcPr>
          <w:p w14:paraId="26601A6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eastAsia="宋体" w:cs="宋体"/>
                <w:b/>
                <w:bCs/>
                <w:color w:val="000000"/>
                <w:kern w:val="0"/>
                <w:sz w:val="24"/>
                <w:szCs w:val="24"/>
                <w:lang w:eastAsia="zh-CN"/>
              </w:rPr>
            </w:pPr>
            <w:r>
              <w:rPr>
                <w:rFonts w:hint="eastAsia" w:ascii="仿宋" w:hAnsi="仿宋" w:eastAsia="仿宋" w:cs="仿宋"/>
                <w:sz w:val="24"/>
                <w:szCs w:val="24"/>
                <w:lang w:eastAsia="zh-CN"/>
              </w:rPr>
              <w:t>滤布【一期污泥脱水车间】</w:t>
            </w:r>
          </w:p>
        </w:tc>
        <w:tc>
          <w:tcPr>
            <w:tcW w:w="2401" w:type="pct"/>
            <w:noWrap/>
            <w:vAlign w:val="center"/>
          </w:tcPr>
          <w:p w14:paraId="30CD6DAA">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XAZGFQDP500/1500-U；</w:t>
            </w:r>
          </w:p>
          <w:p w14:paraId="487BCBC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1.5m*1.5m；</w:t>
            </w:r>
          </w:p>
          <w:p w14:paraId="73330710">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宋体" w:hAnsi="宋体" w:eastAsia="宋体" w:cs="宋体"/>
                <w:b/>
                <w:bCs/>
                <w:color w:val="000000"/>
                <w:kern w:val="0"/>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w:t>
            </w:r>
            <w:r>
              <w:rPr>
                <w:rFonts w:hint="eastAsia" w:ascii="仿宋" w:hAnsi="仿宋" w:eastAsia="仿宋" w:cs="仿宋"/>
                <w:b w:val="0"/>
                <w:bCs w:val="0"/>
                <w:color w:val="333333"/>
                <w:sz w:val="24"/>
                <w:szCs w:val="24"/>
                <w:shd w:val="clear" w:color="auto" w:fill="FFFFFF"/>
                <w:lang w:eastAsia="zh-CN"/>
              </w:rPr>
              <w:t>压榨压力:</w:t>
            </w:r>
            <w:r>
              <w:rPr>
                <w:rFonts w:hint="eastAsia" w:ascii="仿宋" w:hAnsi="仿宋" w:eastAsia="仿宋" w:cs="仿宋"/>
                <w:color w:val="333333"/>
                <w:sz w:val="24"/>
                <w:szCs w:val="24"/>
                <w:shd w:val="clear" w:color="auto" w:fill="FFFFFF"/>
                <w:lang w:eastAsia="zh-CN"/>
              </w:rPr>
              <w:t>≤2.0MPa；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1500型/750B丙纶单丝、四周加密封条、支撑点加垫布、进泥孔加固、透气度60~150L/㎡.S；耐腐蚀且使用周期＞8个月</w:t>
            </w:r>
          </w:p>
        </w:tc>
        <w:tc>
          <w:tcPr>
            <w:tcW w:w="374"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eastAsia="宋体" w:cs="宋体"/>
                <w:b/>
                <w:bCs/>
                <w:color w:val="000000"/>
                <w:kern w:val="0"/>
                <w:sz w:val="24"/>
                <w:szCs w:val="24"/>
                <w:lang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r w14:paraId="48B4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6DEE459E">
            <w:pPr>
              <w:pStyle w:val="58"/>
              <w:keepNext w:val="0"/>
              <w:keepLines/>
              <w:pageBreakBefore w:val="0"/>
              <w:widowControl w:val="0"/>
              <w:numPr>
                <w:ilvl w:val="0"/>
                <w:numId w:val="4"/>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宋体" w:hAnsi="宋体" w:cs="宋体" w:eastAsiaTheme="minorEastAsia"/>
                <w:spacing w:val="-8"/>
                <w:sz w:val="24"/>
                <w:szCs w:val="24"/>
              </w:rPr>
            </w:pPr>
          </w:p>
        </w:tc>
        <w:tc>
          <w:tcPr>
            <w:tcW w:w="560" w:type="pct"/>
            <w:vMerge w:val="continue"/>
            <w:noWrap/>
            <w:vAlign w:val="center"/>
          </w:tcPr>
          <w:p w14:paraId="3603C8D4">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cs="宋体"/>
                <w:sz w:val="24"/>
                <w:szCs w:val="24"/>
                <w:lang w:val="en-US" w:eastAsia="zh-CN"/>
              </w:rPr>
            </w:pPr>
          </w:p>
        </w:tc>
        <w:tc>
          <w:tcPr>
            <w:tcW w:w="2401" w:type="pct"/>
            <w:noWrap/>
            <w:vAlign w:val="center"/>
          </w:tcPr>
          <w:p w14:paraId="2B5ADAE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XAZGFQDP500/1500-U；</w:t>
            </w:r>
          </w:p>
          <w:p w14:paraId="175D28B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1.5m*1.5m；</w:t>
            </w:r>
          </w:p>
          <w:p w14:paraId="512244C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w:t>
            </w:r>
            <w:r>
              <w:rPr>
                <w:rFonts w:hint="eastAsia" w:ascii="仿宋" w:hAnsi="仿宋" w:eastAsia="仿宋" w:cs="仿宋"/>
                <w:b w:val="0"/>
                <w:bCs w:val="0"/>
                <w:color w:val="333333"/>
                <w:sz w:val="24"/>
                <w:szCs w:val="24"/>
                <w:shd w:val="clear" w:color="auto" w:fill="FFFFFF"/>
                <w:lang w:eastAsia="zh-CN"/>
              </w:rPr>
              <w:t>压榨压力:</w:t>
            </w:r>
            <w:r>
              <w:rPr>
                <w:rFonts w:hint="eastAsia" w:ascii="仿宋" w:hAnsi="仿宋" w:eastAsia="仿宋" w:cs="仿宋"/>
                <w:color w:val="333333"/>
                <w:sz w:val="24"/>
                <w:szCs w:val="24"/>
                <w:shd w:val="clear" w:color="auto" w:fill="FFFFFF"/>
                <w:lang w:eastAsia="zh-CN"/>
              </w:rPr>
              <w:t>≤2.0MPa；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1500型/750B丙纶复丝、四周加密封条、支撑点加垫布、进泥孔加固、透气度60~150L/㎡.S；</w:t>
            </w:r>
          </w:p>
          <w:p w14:paraId="0C13A6C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both"/>
              <w:textAlignment w:val="auto"/>
              <w:rPr>
                <w:rFonts w:hint="eastAsia" w:ascii="宋体" w:hAnsi="宋体" w:eastAsia="宋体" w:cs="宋体"/>
                <w:b/>
                <w:bCs/>
                <w:color w:val="000000"/>
                <w:kern w:val="0"/>
                <w:sz w:val="24"/>
                <w:szCs w:val="24"/>
                <w:lang w:eastAsia="zh-CN"/>
              </w:rPr>
            </w:pPr>
            <w:r>
              <w:rPr>
                <w:rFonts w:hint="eastAsia" w:ascii="仿宋" w:hAnsi="仿宋" w:eastAsia="仿宋" w:cs="仿宋"/>
                <w:color w:val="333333"/>
                <w:sz w:val="24"/>
                <w:szCs w:val="24"/>
                <w:shd w:val="clear" w:color="auto" w:fill="FFFFFF"/>
                <w:lang w:val="en-US" w:eastAsia="zh-CN"/>
              </w:rPr>
              <w:t>耐腐蚀且使用周期＞8个月</w:t>
            </w:r>
          </w:p>
        </w:tc>
        <w:tc>
          <w:tcPr>
            <w:tcW w:w="374" w:type="pct"/>
            <w:shd w:val="clear" w:color="auto" w:fill="auto"/>
            <w:noWrap/>
            <w:vAlign w:val="center"/>
          </w:tcPr>
          <w:p w14:paraId="6EF84799">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458578FB">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1DD74B5E">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r w14:paraId="04D9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7B1D3822">
            <w:pPr>
              <w:pStyle w:val="58"/>
              <w:keepNext w:val="0"/>
              <w:keepLines/>
              <w:pageBreakBefore w:val="0"/>
              <w:widowControl w:val="0"/>
              <w:numPr>
                <w:ilvl w:val="0"/>
                <w:numId w:val="4"/>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宋体" w:hAnsi="宋体" w:cs="宋体" w:eastAsiaTheme="minorEastAsia"/>
                <w:spacing w:val="-8"/>
                <w:sz w:val="24"/>
                <w:szCs w:val="24"/>
              </w:rPr>
            </w:pPr>
          </w:p>
        </w:tc>
        <w:tc>
          <w:tcPr>
            <w:tcW w:w="560" w:type="pct"/>
            <w:vMerge w:val="restart"/>
            <w:noWrap/>
            <w:vAlign w:val="center"/>
          </w:tcPr>
          <w:p w14:paraId="3E242571">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cs="宋体"/>
                <w:sz w:val="24"/>
                <w:szCs w:val="24"/>
                <w:lang w:val="en-US" w:eastAsia="zh-CN"/>
              </w:rPr>
            </w:pPr>
            <w:r>
              <w:rPr>
                <w:rFonts w:hint="eastAsia" w:ascii="仿宋" w:hAnsi="仿宋" w:eastAsia="仿宋" w:cs="仿宋"/>
                <w:sz w:val="24"/>
                <w:szCs w:val="24"/>
                <w:lang w:eastAsia="zh-CN"/>
              </w:rPr>
              <w:t>滤布【二期污泥脱水车间】</w:t>
            </w:r>
          </w:p>
        </w:tc>
        <w:tc>
          <w:tcPr>
            <w:tcW w:w="2401" w:type="pct"/>
            <w:noWrap/>
            <w:vAlign w:val="center"/>
          </w:tcPr>
          <w:p w14:paraId="798FB15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XAZGFQ800/2000-U；</w:t>
            </w:r>
          </w:p>
          <w:p w14:paraId="03B584E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41B6B80B">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宋体" w:hAnsi="宋体" w:eastAsia="宋体" w:cs="宋体"/>
                <w:b/>
                <w:bCs/>
                <w:color w:val="000000"/>
                <w:kern w:val="0"/>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2000型/750B丙纶单丝、四周加密封条、支撑点加垫布、进泥孔加固、透气度60~150L/㎡.S；耐腐蚀且使用周期＞8个月</w:t>
            </w:r>
          </w:p>
        </w:tc>
        <w:tc>
          <w:tcPr>
            <w:tcW w:w="374" w:type="pct"/>
            <w:shd w:val="clear" w:color="auto" w:fill="auto"/>
            <w:noWrap/>
            <w:vAlign w:val="center"/>
          </w:tcPr>
          <w:p w14:paraId="6FE50A8C">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0C59B49D">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48ABF5D9">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r w14:paraId="7967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0DA21FF0">
            <w:pPr>
              <w:pStyle w:val="58"/>
              <w:keepNext w:val="0"/>
              <w:keepLines/>
              <w:pageBreakBefore w:val="0"/>
              <w:widowControl w:val="0"/>
              <w:numPr>
                <w:ilvl w:val="0"/>
                <w:numId w:val="4"/>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宋体" w:hAnsi="宋体" w:cs="宋体" w:eastAsiaTheme="minorEastAsia"/>
                <w:spacing w:val="-8"/>
                <w:sz w:val="24"/>
                <w:szCs w:val="24"/>
              </w:rPr>
            </w:pPr>
          </w:p>
        </w:tc>
        <w:tc>
          <w:tcPr>
            <w:tcW w:w="560" w:type="pct"/>
            <w:vMerge w:val="continue"/>
            <w:noWrap/>
            <w:vAlign w:val="center"/>
          </w:tcPr>
          <w:p w14:paraId="31AB33C3">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cs="宋体"/>
                <w:sz w:val="24"/>
                <w:szCs w:val="24"/>
                <w:lang w:val="en-US" w:eastAsia="zh-CN"/>
              </w:rPr>
            </w:pPr>
          </w:p>
        </w:tc>
        <w:tc>
          <w:tcPr>
            <w:tcW w:w="2401" w:type="pct"/>
            <w:noWrap/>
            <w:vAlign w:val="center"/>
          </w:tcPr>
          <w:p w14:paraId="278D7FE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XAZGFQ800/2000-U；</w:t>
            </w:r>
          </w:p>
          <w:p w14:paraId="7141004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45D3DEC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宋体" w:hAnsi="宋体" w:eastAsia="宋体" w:cs="宋体"/>
                <w:b/>
                <w:bCs/>
                <w:color w:val="000000"/>
                <w:kern w:val="0"/>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过滤压力:≤1.2MPa、压榨压力:≤2.0MPa；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2000型/750B丙纶单丝、四周加密封条、支撑点加垫布、进泥孔加固、透气度60~150L/㎡.S；耐腐蚀且使用周期＞8个月</w:t>
            </w:r>
          </w:p>
        </w:tc>
        <w:tc>
          <w:tcPr>
            <w:tcW w:w="374" w:type="pct"/>
            <w:shd w:val="clear" w:color="auto" w:fill="auto"/>
            <w:noWrap/>
            <w:vAlign w:val="center"/>
          </w:tcPr>
          <w:p w14:paraId="6C4FC265">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01E5C3BF">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2D51E720">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r w14:paraId="75C6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7696B67D">
            <w:pPr>
              <w:pStyle w:val="58"/>
              <w:keepNext w:val="0"/>
              <w:keepLines/>
              <w:pageBreakBefore w:val="0"/>
              <w:widowControl w:val="0"/>
              <w:numPr>
                <w:ilvl w:val="0"/>
                <w:numId w:val="4"/>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宋体" w:hAnsi="宋体" w:cs="宋体" w:eastAsiaTheme="minorEastAsia"/>
                <w:spacing w:val="-8"/>
                <w:sz w:val="24"/>
                <w:szCs w:val="24"/>
              </w:rPr>
            </w:pPr>
          </w:p>
        </w:tc>
        <w:tc>
          <w:tcPr>
            <w:tcW w:w="560" w:type="pct"/>
            <w:vMerge w:val="restart"/>
            <w:noWrap/>
            <w:vAlign w:val="center"/>
          </w:tcPr>
          <w:p w14:paraId="6A9652F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cs="宋体"/>
                <w:sz w:val="24"/>
                <w:szCs w:val="24"/>
                <w:lang w:val="en-US" w:eastAsia="zh-CN"/>
              </w:rPr>
            </w:pPr>
            <w:r>
              <w:rPr>
                <w:rFonts w:hint="eastAsia" w:ascii="仿宋" w:hAnsi="仿宋" w:eastAsia="仿宋" w:cs="仿宋"/>
                <w:sz w:val="24"/>
                <w:szCs w:val="24"/>
                <w:lang w:eastAsia="zh-CN"/>
              </w:rPr>
              <w:t>滤布【芬顿污泥脱水车间】</w:t>
            </w:r>
          </w:p>
        </w:tc>
        <w:tc>
          <w:tcPr>
            <w:tcW w:w="2401" w:type="pct"/>
            <w:noWrap/>
            <w:vAlign w:val="center"/>
          </w:tcPr>
          <w:p w14:paraId="098BCD43">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X20AZGFQNZ10/2000-UK；</w:t>
            </w:r>
          </w:p>
          <w:p w14:paraId="1E8726FE">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04F6E34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宋体" w:hAnsi="宋体" w:eastAsia="宋体" w:cs="宋体"/>
                <w:b/>
                <w:bCs/>
                <w:color w:val="000000"/>
                <w:kern w:val="0"/>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过滤压力:≤1.2MPa、压榨压力:≤2.5MPa；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X2000板外上进料、丙纶复丝500g+衬网，四孔出液、透气度60~150L/㎡.S；耐腐蚀且使用周期＞8个月</w:t>
            </w:r>
          </w:p>
        </w:tc>
        <w:tc>
          <w:tcPr>
            <w:tcW w:w="374" w:type="pct"/>
            <w:shd w:val="clear" w:color="auto" w:fill="auto"/>
            <w:noWrap/>
            <w:vAlign w:val="center"/>
          </w:tcPr>
          <w:p w14:paraId="46B2A420">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06060F35">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7CAF07A0">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r w14:paraId="3568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092E9AEE">
            <w:pPr>
              <w:pStyle w:val="58"/>
              <w:keepNext w:val="0"/>
              <w:keepLines/>
              <w:pageBreakBefore w:val="0"/>
              <w:widowControl w:val="0"/>
              <w:numPr>
                <w:ilvl w:val="0"/>
                <w:numId w:val="4"/>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宋体" w:hAnsi="宋体" w:cs="宋体" w:eastAsiaTheme="minorEastAsia"/>
                <w:spacing w:val="-8"/>
                <w:sz w:val="24"/>
                <w:szCs w:val="24"/>
              </w:rPr>
            </w:pPr>
          </w:p>
        </w:tc>
        <w:tc>
          <w:tcPr>
            <w:tcW w:w="560" w:type="pct"/>
            <w:vMerge w:val="continue"/>
            <w:noWrap/>
            <w:vAlign w:val="center"/>
          </w:tcPr>
          <w:p w14:paraId="2DEC7F4B">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cs="宋体"/>
                <w:sz w:val="24"/>
                <w:szCs w:val="24"/>
                <w:lang w:val="en-US" w:eastAsia="zh-CN"/>
              </w:rPr>
            </w:pPr>
          </w:p>
        </w:tc>
        <w:tc>
          <w:tcPr>
            <w:tcW w:w="2401" w:type="pct"/>
            <w:noWrap/>
            <w:vAlign w:val="center"/>
          </w:tcPr>
          <w:p w14:paraId="695CA18E">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X20AZGFQNZ10/2000-UK；</w:t>
            </w:r>
          </w:p>
          <w:p w14:paraId="52C4FA1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6D8E41E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宋体" w:hAnsi="宋体" w:eastAsia="宋体" w:cs="宋体"/>
                <w:b/>
                <w:bCs/>
                <w:color w:val="000000"/>
                <w:kern w:val="0"/>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过滤压力:≤1.2MPa、压榨压力:≤2.5MPa；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X2000/750B板外上进料丙纶单丝、四周加密封条、支撑点加垫布、进泥孔加固、透气度60~150L/㎡.S；耐腐蚀且使用周期＞8个月</w:t>
            </w:r>
          </w:p>
        </w:tc>
        <w:tc>
          <w:tcPr>
            <w:tcW w:w="374" w:type="pct"/>
            <w:shd w:val="clear" w:color="auto" w:fill="auto"/>
            <w:noWrap/>
            <w:vAlign w:val="center"/>
          </w:tcPr>
          <w:p w14:paraId="01BC56C1">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4A30F2DB">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083727FD">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r w14:paraId="2800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39" w:type="pct"/>
            <w:noWrap/>
            <w:vAlign w:val="center"/>
          </w:tcPr>
          <w:p w14:paraId="2B5AE70F">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hint="default"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7.</w:t>
            </w:r>
          </w:p>
        </w:tc>
        <w:tc>
          <w:tcPr>
            <w:tcW w:w="560" w:type="pct"/>
            <w:vMerge w:val="continue"/>
            <w:noWrap/>
            <w:vAlign w:val="center"/>
          </w:tcPr>
          <w:p w14:paraId="1CA6E8AF">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宋体" w:hAnsi="宋体" w:cs="宋体"/>
                <w:sz w:val="24"/>
                <w:szCs w:val="24"/>
                <w:lang w:val="en-US" w:eastAsia="zh-CN"/>
              </w:rPr>
            </w:pPr>
          </w:p>
        </w:tc>
        <w:tc>
          <w:tcPr>
            <w:tcW w:w="2401" w:type="pct"/>
            <w:noWrap/>
            <w:vAlign w:val="center"/>
          </w:tcPr>
          <w:p w14:paraId="4EEB902A">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板框机型号</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X20AZGFQNZ10/2000-UK；</w:t>
            </w:r>
          </w:p>
          <w:p w14:paraId="156F628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rPr>
              <w:t>滤板尺寸</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2m*2m；</w:t>
            </w:r>
          </w:p>
          <w:p w14:paraId="47B849B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宋体" w:hAnsi="宋体" w:eastAsia="宋体" w:cs="宋体"/>
                <w:b/>
                <w:bCs/>
                <w:color w:val="000000"/>
                <w:kern w:val="0"/>
                <w:sz w:val="24"/>
                <w:szCs w:val="24"/>
                <w:lang w:eastAsia="zh-CN"/>
              </w:rPr>
            </w:pPr>
            <w:r>
              <w:rPr>
                <w:rFonts w:hint="eastAsia" w:ascii="仿宋" w:hAnsi="仿宋" w:eastAsia="仿宋" w:cs="仿宋"/>
                <w:b/>
                <w:bCs/>
                <w:color w:val="333333"/>
                <w:sz w:val="24"/>
                <w:szCs w:val="24"/>
                <w:shd w:val="clear" w:color="auto" w:fill="FFFFFF"/>
              </w:rPr>
              <w:t>压滤机压榨压力</w:t>
            </w:r>
            <w:r>
              <w:rPr>
                <w:rFonts w:hint="eastAsia" w:ascii="仿宋" w:hAnsi="仿宋" w:eastAsia="仿宋" w:cs="仿宋"/>
                <w:b/>
                <w:bCs/>
                <w:color w:val="333333"/>
                <w:sz w:val="24"/>
                <w:szCs w:val="24"/>
                <w:shd w:val="clear" w:color="auto" w:fill="FFFFFF"/>
                <w:lang w:eastAsia="zh-CN"/>
              </w:rPr>
              <w:t>：</w:t>
            </w:r>
            <w:r>
              <w:rPr>
                <w:rFonts w:hint="eastAsia" w:ascii="仿宋" w:hAnsi="仿宋" w:eastAsia="仿宋" w:cs="仿宋"/>
                <w:color w:val="333333"/>
                <w:sz w:val="24"/>
                <w:szCs w:val="24"/>
                <w:shd w:val="clear" w:color="auto" w:fill="FFFFFF"/>
                <w:lang w:eastAsia="zh-CN"/>
              </w:rPr>
              <w:t>过滤压力:≤1.2MPa、压榨压力:≤2.5MPa；</w:t>
            </w:r>
            <w:r>
              <w:rPr>
                <w:rFonts w:hint="eastAsia" w:ascii="仿宋" w:hAnsi="仿宋" w:eastAsia="仿宋" w:cs="仿宋"/>
                <w:color w:val="333333"/>
                <w:sz w:val="24"/>
                <w:szCs w:val="24"/>
                <w:shd w:val="clear" w:color="auto" w:fill="FFFFFF"/>
                <w:lang w:eastAsia="zh-CN"/>
              </w:rPr>
              <w:br w:type="textWrapping"/>
            </w:r>
            <w:r>
              <w:rPr>
                <w:rFonts w:hint="eastAsia" w:ascii="仿宋" w:hAnsi="仿宋" w:eastAsia="仿宋" w:cs="仿宋"/>
                <w:b/>
                <w:bCs/>
                <w:color w:val="333333"/>
                <w:sz w:val="24"/>
                <w:szCs w:val="24"/>
                <w:shd w:val="clear" w:color="auto" w:fill="FFFFFF"/>
                <w:lang w:val="en-US" w:eastAsia="zh-CN"/>
              </w:rPr>
              <w:t>技术参数：</w:t>
            </w:r>
            <w:r>
              <w:rPr>
                <w:rFonts w:hint="eastAsia" w:ascii="仿宋" w:hAnsi="仿宋" w:eastAsia="仿宋" w:cs="仿宋"/>
                <w:color w:val="333333"/>
                <w:sz w:val="24"/>
                <w:szCs w:val="24"/>
                <w:shd w:val="clear" w:color="auto" w:fill="FFFFFF"/>
                <w:lang w:val="en-US" w:eastAsia="zh-CN"/>
              </w:rPr>
              <w:t>X2000/750B板外上进料丙纶复丝、四周加密封条、支撑点加垫布、进泥孔加固、透气度60~150L/㎡.S；耐腐蚀且使用周期＞8个月</w:t>
            </w:r>
          </w:p>
        </w:tc>
        <w:tc>
          <w:tcPr>
            <w:tcW w:w="374" w:type="pct"/>
            <w:shd w:val="clear" w:color="auto" w:fill="auto"/>
            <w:noWrap/>
            <w:vAlign w:val="center"/>
          </w:tcPr>
          <w:p w14:paraId="22B0FEF0">
            <w:pPr>
              <w:keepNext w:val="0"/>
              <w:keepLines w:val="0"/>
              <w:pageBreakBefore w:val="0"/>
              <w:kinsoku/>
              <w:wordWrap/>
              <w:overflowPunct/>
              <w:topLinePunct w:val="0"/>
              <w:autoSpaceDE w:val="0"/>
              <w:autoSpaceDN w:val="0"/>
              <w:bidi w:val="0"/>
              <w:adjustRightInd w:val="0"/>
              <w:snapToGrid w:val="0"/>
              <w:spacing w:afterLines="0" w:line="240" w:lineRule="auto"/>
              <w:ind w:left="0" w:firstLine="0"/>
              <w:jc w:val="center"/>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组</w:t>
            </w:r>
          </w:p>
        </w:tc>
        <w:tc>
          <w:tcPr>
            <w:tcW w:w="822" w:type="pct"/>
            <w:shd w:val="clear" w:color="auto" w:fill="auto"/>
            <w:noWrap/>
            <w:vAlign w:val="center"/>
          </w:tcPr>
          <w:p w14:paraId="1C788978">
            <w:pPr>
              <w:keepNext w:val="0"/>
              <w:keepLines w:val="0"/>
              <w:pageBreakBefore w:val="0"/>
              <w:widowControl/>
              <w:kinsoku/>
              <w:wordWrap/>
              <w:overflowPunct/>
              <w:topLinePunct w:val="0"/>
              <w:bidi w:val="0"/>
              <w:spacing w:afterLines="0" w:line="240" w:lineRule="auto"/>
              <w:ind w:left="0" w:firstLine="0"/>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01" w:type="pct"/>
            <w:noWrap/>
            <w:vAlign w:val="center"/>
          </w:tcPr>
          <w:p w14:paraId="5923407A">
            <w:pPr>
              <w:pStyle w:val="58"/>
              <w:keepNext w:val="0"/>
              <w:keepLines w:val="0"/>
              <w:pageBreakBefore w:val="0"/>
              <w:kinsoku/>
              <w:wordWrap/>
              <w:overflowPunct/>
              <w:topLinePunct w:val="0"/>
              <w:autoSpaceDE w:val="0"/>
              <w:autoSpaceDN w:val="0"/>
              <w:bidi w:val="0"/>
              <w:adjustRightInd w:val="0"/>
              <w:snapToGrid w:val="0"/>
              <w:spacing w:afterLines="0" w:line="240" w:lineRule="auto"/>
              <w:ind w:left="0" w:firstLine="0" w:firstLineChars="0"/>
              <w:jc w:val="center"/>
              <w:textAlignment w:val="auto"/>
              <w:rPr>
                <w:rFonts w:ascii="Times New Roman Regular" w:hAnsi="Times New Roman Regular" w:cs="Times New Roman Regular"/>
                <w:b/>
                <w:bCs/>
                <w:color w:val="000000"/>
                <w:kern w:val="0"/>
                <w:sz w:val="24"/>
                <w:szCs w:val="24"/>
              </w:rPr>
            </w:pPr>
          </w:p>
        </w:tc>
      </w:tr>
    </w:tbl>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2231"/>
        <w:gridCol w:w="2738"/>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CN"/>
              </w:rPr>
              <w:t>滤布</w:t>
            </w:r>
            <w:r>
              <w:rPr>
                <w:rFonts w:ascii="Times New Roman Regular" w:hAnsi="Times New Roman Regular" w:cs="Times New Roman Regular"/>
                <w:b/>
                <w:bCs/>
                <w:color w:val="000000"/>
                <w:kern w:val="0"/>
                <w:sz w:val="24"/>
                <w:szCs w:val="24"/>
              </w:rPr>
              <w:t>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284"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576"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31" w:type="pct"/>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滤布</w:t>
            </w:r>
          </w:p>
        </w:tc>
        <w:tc>
          <w:tcPr>
            <w:tcW w:w="1207" w:type="pct"/>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rPr>
            </w:pPr>
            <w:r>
              <w:rPr>
                <w:rFonts w:hint="eastAsia" w:ascii="宋体" w:hAnsi="宋体" w:eastAsia="宋体" w:cs="宋体"/>
                <w:sz w:val="24"/>
                <w:szCs w:val="24"/>
                <w:shd w:val="clear" w:color="auto" w:fill="FFFFFF"/>
              </w:rPr>
              <w:t>JB/T11093-2011、JB/T11094-2011</w:t>
            </w:r>
          </w:p>
        </w:tc>
        <w:tc>
          <w:tcPr>
            <w:tcW w:w="1284" w:type="pct"/>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default" w:ascii="宋体" w:hAnsi="宋体" w:eastAsia="宋体" w:cs="宋体"/>
                <w:b/>
                <w:bCs/>
                <w:spacing w:val="-8"/>
                <w:sz w:val="24"/>
                <w:szCs w:val="24"/>
                <w:lang w:val="en-US" w:eastAsia="zh-CN"/>
              </w:rPr>
            </w:pPr>
            <w:r>
              <w:rPr>
                <w:rFonts w:hint="eastAsia" w:ascii="宋体" w:hAnsi="宋体" w:cs="宋体"/>
                <w:b w:val="0"/>
                <w:bCs w:val="0"/>
                <w:spacing w:val="-8"/>
                <w:sz w:val="24"/>
                <w:szCs w:val="24"/>
                <w:lang w:val="en-US" w:eastAsia="zh-CN"/>
              </w:rPr>
              <w:t>详见滤布清单</w:t>
            </w:r>
          </w:p>
        </w:tc>
        <w:tc>
          <w:tcPr>
            <w:tcW w:w="1576"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r>
              <w:rPr>
                <w:rFonts w:hint="eastAsia" w:ascii="宋体" w:hAnsi="宋体" w:cs="宋体"/>
                <w:color w:val="333333"/>
                <w:sz w:val="24"/>
                <w:szCs w:val="24"/>
                <w:shd w:val="clear" w:color="auto" w:fill="FFFFFF"/>
                <w:lang w:val="en-US" w:eastAsia="zh-CN"/>
              </w:rPr>
              <w:t>/</w:t>
            </w:r>
          </w:p>
        </w:tc>
      </w:tr>
    </w:tbl>
    <w:p w14:paraId="77C7C063">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Start w:id="17" w:name="_Hlk111222939"/>
    </w:p>
    <w:p w14:paraId="60C6B68F">
      <w:pPr>
        <w:pStyle w:val="68"/>
        <w:spacing w:after="78"/>
        <w:ind w:left="0" w:leftChars="0" w:firstLine="0" w:firstLineChars="0"/>
      </w:pPr>
      <w:r>
        <w:rPr>
          <w:rFonts w:ascii="黑体" w:eastAsia="黑体"/>
          <w:b/>
          <w:color w:val="000000"/>
          <w:sz w:val="30"/>
          <w:szCs w:val="30"/>
        </w:rPr>
        <w:t>附件</w:t>
      </w:r>
      <w:r>
        <w:rPr>
          <w:rFonts w:hint="eastAsia" w:ascii="黑体" w:eastAsia="黑体"/>
          <w:b/>
          <w:color w:val="000000"/>
          <w:sz w:val="30"/>
          <w:szCs w:val="30"/>
        </w:rPr>
        <w:t>2</w:t>
      </w:r>
      <w:r>
        <w:rPr>
          <w:rFonts w:ascii="黑体" w:eastAsia="黑体"/>
          <w:b/>
          <w:color w:val="000000"/>
          <w:sz w:val="30"/>
          <w:szCs w:val="30"/>
        </w:rPr>
        <w:t>：</w:t>
      </w:r>
      <w:r>
        <w:rPr>
          <w:rFonts w:hint="eastAsia" w:ascii="黑体" w:eastAsia="黑体"/>
          <w:b/>
          <w:color w:val="000000"/>
          <w:sz w:val="30"/>
          <w:szCs w:val="30"/>
        </w:rPr>
        <w:t>供应商廉</w:t>
      </w:r>
      <w:r>
        <w:rPr>
          <w:rFonts w:hint="eastAsia" w:ascii="黑体" w:eastAsia="黑体"/>
          <w:b/>
          <w:color w:val="000000"/>
          <w:sz w:val="30"/>
          <w:szCs w:val="30"/>
          <w:lang w:eastAsia="zh-Hans"/>
        </w:rPr>
        <w:t>洁</w:t>
      </w:r>
      <w:r>
        <w:rPr>
          <w:rFonts w:hint="eastAsia" w:ascii="黑体" w:eastAsia="黑体"/>
          <w:b/>
          <w:color w:val="000000"/>
          <w:sz w:val="30"/>
          <w:szCs w:val="30"/>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4D82E3A">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17"/>
    </w:p>
    <w:p w14:paraId="15AB60B5">
      <w:r>
        <w:br w:type="page"/>
      </w:r>
    </w:p>
    <w:p w14:paraId="6E753550">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ADD2726">
      <w:pPr>
        <w:spacing w:after="78"/>
        <w:jc w:val="center"/>
        <w:rPr>
          <w:rFonts w:hint="eastAsia"/>
          <w:b/>
          <w:bCs/>
          <w:sz w:val="44"/>
          <w:szCs w:val="44"/>
        </w:rPr>
      </w:pPr>
    </w:p>
    <w:p w14:paraId="3CF3FAF6">
      <w:pPr>
        <w:spacing w:after="78"/>
        <w:jc w:val="center"/>
        <w:rPr>
          <w:b/>
          <w:bCs/>
          <w:sz w:val="44"/>
          <w:szCs w:val="44"/>
        </w:rPr>
      </w:pPr>
      <w:r>
        <w:rPr>
          <w:rFonts w:hint="eastAsia"/>
          <w:b/>
          <w:bCs/>
          <w:sz w:val="44"/>
          <w:szCs w:val="44"/>
        </w:rPr>
        <w:t>深圳市深水水务咨询有限公司</w:t>
      </w:r>
    </w:p>
    <w:p w14:paraId="5BCD1325">
      <w:pPr>
        <w:spacing w:after="78"/>
        <w:jc w:val="center"/>
        <w:rPr>
          <w:rFonts w:hint="eastAsia"/>
          <w:b/>
          <w:bCs/>
          <w:sz w:val="44"/>
          <w:szCs w:val="44"/>
          <w:lang w:eastAsia="zh-CN"/>
        </w:rPr>
      </w:pPr>
      <w:r>
        <w:rPr>
          <w:rFonts w:hint="eastAsia"/>
          <w:b/>
          <w:bCs/>
          <w:sz w:val="44"/>
          <w:szCs w:val="44"/>
          <w:lang w:eastAsia="zh-CN"/>
        </w:rPr>
        <w:t>潮南污泥项目一、二期与芬顿脱水车间</w:t>
      </w:r>
    </w:p>
    <w:p w14:paraId="120EF660">
      <w:pPr>
        <w:spacing w:after="78"/>
        <w:jc w:val="center"/>
        <w:rPr>
          <w:sz w:val="40"/>
          <w:szCs w:val="40"/>
        </w:rPr>
      </w:pPr>
      <w:r>
        <w:rPr>
          <w:rFonts w:hint="eastAsia"/>
          <w:b/>
          <w:bCs/>
          <w:sz w:val="44"/>
          <w:szCs w:val="44"/>
          <w:lang w:eastAsia="zh-CN"/>
        </w:rPr>
        <w:t>滤布采购项目</w:t>
      </w:r>
    </w:p>
    <w:p w14:paraId="57D6FCDF">
      <w:pPr>
        <w:spacing w:after="78"/>
        <w:jc w:val="center"/>
        <w:rPr>
          <w:rFonts w:hint="eastAsia"/>
          <w:b/>
          <w:bCs/>
          <w:sz w:val="48"/>
          <w:szCs w:val="48"/>
        </w:rPr>
      </w:pPr>
    </w:p>
    <w:p w14:paraId="6A0488FA">
      <w:pPr>
        <w:spacing w:after="78"/>
        <w:jc w:val="center"/>
        <w:rPr>
          <w:b/>
          <w:bCs/>
          <w:sz w:val="48"/>
          <w:szCs w:val="48"/>
        </w:rPr>
      </w:pPr>
      <w:r>
        <w:rPr>
          <w:rFonts w:hint="eastAsia"/>
          <w:b/>
          <w:bCs/>
          <w:sz w:val="48"/>
          <w:szCs w:val="48"/>
        </w:rPr>
        <w:t>报价文件</w:t>
      </w:r>
    </w:p>
    <w:p w14:paraId="011F3F83">
      <w:pPr>
        <w:spacing w:after="78"/>
        <w:rPr>
          <w:sz w:val="40"/>
          <w:szCs w:val="40"/>
        </w:rPr>
      </w:pPr>
    </w:p>
    <w:p w14:paraId="1E6F7924">
      <w:pPr>
        <w:spacing w:after="78"/>
        <w:rPr>
          <w:sz w:val="40"/>
          <w:szCs w:val="40"/>
        </w:rPr>
      </w:pPr>
    </w:p>
    <w:p w14:paraId="3553EFDF">
      <w:pPr>
        <w:pStyle w:val="4"/>
        <w:rPr>
          <w:sz w:val="40"/>
          <w:szCs w:val="40"/>
        </w:rPr>
      </w:pPr>
    </w:p>
    <w:p w14:paraId="16389C20"/>
    <w:p w14:paraId="3CD2773A">
      <w:pPr>
        <w:spacing w:after="78"/>
        <w:rPr>
          <w:sz w:val="40"/>
          <w:szCs w:val="40"/>
        </w:rPr>
      </w:pPr>
    </w:p>
    <w:p w14:paraId="01C40211">
      <w:pPr>
        <w:spacing w:afterLines="0" w:line="360" w:lineRule="auto"/>
        <w:ind w:left="420" w:leftChars="200" w:firstLine="640" w:firstLineChars="200"/>
        <w:rPr>
          <w:sz w:val="32"/>
          <w:szCs w:val="32"/>
        </w:rPr>
      </w:pPr>
      <w:r>
        <w:rPr>
          <w:rFonts w:hint="eastAsia"/>
          <w:sz w:val="32"/>
          <w:szCs w:val="32"/>
        </w:rPr>
        <w:t>报价单位：</w:t>
      </w:r>
    </w:p>
    <w:p w14:paraId="578FE7AB">
      <w:pPr>
        <w:spacing w:afterLines="0" w:line="360" w:lineRule="auto"/>
        <w:ind w:left="420" w:leftChars="200" w:firstLine="640" w:firstLineChars="200"/>
        <w:rPr>
          <w:sz w:val="32"/>
          <w:szCs w:val="32"/>
        </w:rPr>
      </w:pPr>
      <w:r>
        <w:rPr>
          <w:rFonts w:hint="eastAsia"/>
          <w:sz w:val="32"/>
          <w:szCs w:val="32"/>
        </w:rPr>
        <w:t>联系人：</w:t>
      </w:r>
    </w:p>
    <w:p w14:paraId="46B76C61">
      <w:pPr>
        <w:spacing w:afterLines="0" w:line="360" w:lineRule="auto"/>
        <w:ind w:left="420" w:leftChars="200" w:firstLine="640" w:firstLineChars="200"/>
        <w:rPr>
          <w:sz w:val="32"/>
          <w:szCs w:val="32"/>
        </w:rPr>
      </w:pPr>
      <w:r>
        <w:rPr>
          <w:rFonts w:hint="eastAsia"/>
          <w:sz w:val="32"/>
          <w:szCs w:val="32"/>
        </w:rPr>
        <w:t>联系电话：</w:t>
      </w:r>
    </w:p>
    <w:p w14:paraId="05C5AD3E">
      <w:pPr>
        <w:spacing w:afterLines="0" w:line="360" w:lineRule="auto"/>
        <w:ind w:left="420" w:leftChars="200" w:firstLine="640" w:firstLineChars="200"/>
        <w:rPr>
          <w:sz w:val="32"/>
          <w:szCs w:val="32"/>
        </w:rPr>
      </w:pPr>
      <w:r>
        <w:rPr>
          <w:rFonts w:hint="eastAsia"/>
          <w:sz w:val="32"/>
          <w:szCs w:val="32"/>
        </w:rPr>
        <w:t>联系邮箱：</w:t>
      </w:r>
    </w:p>
    <w:p w14:paraId="3DA6879F">
      <w:pPr>
        <w:spacing w:afterLines="0" w:line="360" w:lineRule="auto"/>
        <w:ind w:left="420" w:leftChars="200" w:firstLine="640" w:firstLineChars="200"/>
      </w:pPr>
      <w:r>
        <w:rPr>
          <w:rFonts w:hint="eastAsia"/>
          <w:sz w:val="32"/>
          <w:szCs w:val="32"/>
        </w:rPr>
        <w:t>日期：</w:t>
      </w:r>
    </w:p>
    <w:p w14:paraId="55C73D3E">
      <w:pPr>
        <w:spacing w:after="78"/>
        <w:rPr>
          <w:rFonts w:hint="eastAsia" w:ascii="黑体" w:hAnsi="黑体" w:eastAsia="黑体"/>
          <w:sz w:val="32"/>
          <w:szCs w:val="32"/>
        </w:rPr>
      </w:pPr>
      <w:r>
        <w:rPr>
          <w:rFonts w:hint="eastAsia" w:ascii="黑体" w:hAnsi="黑体" w:eastAsia="黑体"/>
          <w:sz w:val="32"/>
          <w:szCs w:val="32"/>
        </w:rPr>
        <w:br w:type="page"/>
      </w:r>
    </w:p>
    <w:p w14:paraId="3E8AB13E">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b/>
          <w:bCs/>
          <w:kern w:val="0"/>
          <w:sz w:val="28"/>
          <w:szCs w:val="28"/>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2532"/>
      </w:tblGrid>
      <w:tr w14:paraId="451DC6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4CA05B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7295" w:type="dxa"/>
            <w:gridSpan w:val="5"/>
            <w:vAlign w:val="center"/>
          </w:tcPr>
          <w:p w14:paraId="1AC1C646">
            <w:pPr>
              <w:widowControl/>
              <w:spacing w:after="78" w:line="360" w:lineRule="atLeast"/>
              <w:jc w:val="center"/>
              <w:rPr>
                <w:rFonts w:hint="eastAsia" w:ascii="仿宋" w:hAnsi="仿宋" w:eastAsia="仿宋" w:cs="仿宋"/>
                <w:sz w:val="24"/>
                <w:szCs w:val="20"/>
              </w:rPr>
            </w:pPr>
          </w:p>
        </w:tc>
      </w:tr>
      <w:tr w14:paraId="3FFF3CA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EC28A5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1A7B1A7">
            <w:pPr>
              <w:widowControl/>
              <w:spacing w:after="78" w:line="360" w:lineRule="atLeast"/>
              <w:jc w:val="center"/>
              <w:rPr>
                <w:rFonts w:hint="eastAsia" w:ascii="仿宋" w:hAnsi="仿宋" w:eastAsia="仿宋" w:cs="仿宋"/>
                <w:sz w:val="24"/>
                <w:szCs w:val="20"/>
              </w:rPr>
            </w:pPr>
          </w:p>
        </w:tc>
        <w:tc>
          <w:tcPr>
            <w:tcW w:w="1320" w:type="dxa"/>
            <w:vAlign w:val="center"/>
          </w:tcPr>
          <w:p w14:paraId="3D173357">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2532" w:type="dxa"/>
            <w:vAlign w:val="center"/>
          </w:tcPr>
          <w:p w14:paraId="60AC97AF">
            <w:pPr>
              <w:widowControl/>
              <w:spacing w:after="78" w:line="360" w:lineRule="atLeast"/>
              <w:jc w:val="center"/>
              <w:rPr>
                <w:rFonts w:hint="eastAsia" w:ascii="仿宋" w:hAnsi="仿宋" w:eastAsia="仿宋" w:cs="仿宋"/>
                <w:sz w:val="24"/>
                <w:szCs w:val="20"/>
              </w:rPr>
            </w:pPr>
          </w:p>
        </w:tc>
      </w:tr>
      <w:tr w14:paraId="09496F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E5F20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5EC129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83DCF55">
            <w:pPr>
              <w:widowControl/>
              <w:spacing w:after="78" w:line="360" w:lineRule="atLeast"/>
              <w:jc w:val="center"/>
              <w:rPr>
                <w:rFonts w:hint="eastAsia" w:ascii="仿宋" w:hAnsi="仿宋" w:eastAsia="仿宋" w:cs="仿宋"/>
                <w:sz w:val="24"/>
                <w:szCs w:val="20"/>
              </w:rPr>
            </w:pPr>
          </w:p>
        </w:tc>
        <w:tc>
          <w:tcPr>
            <w:tcW w:w="1320" w:type="dxa"/>
            <w:vAlign w:val="center"/>
          </w:tcPr>
          <w:p w14:paraId="01AFD25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2E598222">
            <w:pPr>
              <w:widowControl/>
              <w:spacing w:after="78" w:line="360" w:lineRule="atLeast"/>
              <w:jc w:val="center"/>
              <w:rPr>
                <w:rFonts w:hint="eastAsia" w:ascii="仿宋" w:hAnsi="仿宋" w:eastAsia="仿宋" w:cs="仿宋"/>
                <w:sz w:val="24"/>
                <w:szCs w:val="20"/>
              </w:rPr>
            </w:pPr>
          </w:p>
        </w:tc>
      </w:tr>
      <w:tr w14:paraId="629C56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CBD3F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67AD97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60FECC78">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3DF10D5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64D68E9F">
            <w:pPr>
              <w:widowControl/>
              <w:spacing w:after="78" w:line="360" w:lineRule="atLeast"/>
              <w:jc w:val="center"/>
              <w:rPr>
                <w:rFonts w:hint="eastAsia" w:ascii="仿宋" w:hAnsi="仿宋" w:eastAsia="仿宋" w:cs="仿宋"/>
                <w:sz w:val="24"/>
                <w:szCs w:val="20"/>
              </w:rPr>
            </w:pPr>
          </w:p>
        </w:tc>
      </w:tr>
      <w:tr w14:paraId="366AD2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7D1CEF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E89E0AE">
            <w:pPr>
              <w:widowControl/>
              <w:spacing w:after="78" w:line="360" w:lineRule="atLeast"/>
              <w:jc w:val="center"/>
              <w:rPr>
                <w:rFonts w:hint="eastAsia" w:ascii="仿宋" w:hAnsi="仿宋" w:eastAsia="仿宋" w:cs="仿宋"/>
                <w:sz w:val="24"/>
                <w:szCs w:val="20"/>
              </w:rPr>
            </w:pPr>
          </w:p>
        </w:tc>
        <w:tc>
          <w:tcPr>
            <w:tcW w:w="5099" w:type="dxa"/>
            <w:gridSpan w:val="3"/>
            <w:tcBorders>
              <w:bottom w:val="single" w:color="auto" w:sz="4" w:space="0"/>
            </w:tcBorders>
            <w:vAlign w:val="center"/>
          </w:tcPr>
          <w:p w14:paraId="00EF56F7">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3209A0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581E520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7295" w:type="dxa"/>
            <w:gridSpan w:val="5"/>
            <w:vAlign w:val="center"/>
          </w:tcPr>
          <w:p w14:paraId="125B5D60">
            <w:pPr>
              <w:widowControl/>
              <w:spacing w:after="78" w:line="360" w:lineRule="atLeast"/>
              <w:rPr>
                <w:rFonts w:hint="eastAsia" w:ascii="仿宋" w:hAnsi="仿宋" w:eastAsia="仿宋" w:cs="仿宋"/>
                <w:sz w:val="24"/>
                <w:szCs w:val="20"/>
              </w:rPr>
            </w:pPr>
          </w:p>
        </w:tc>
      </w:tr>
      <w:tr w14:paraId="2CB1E3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1869078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7295" w:type="dxa"/>
            <w:gridSpan w:val="5"/>
            <w:vAlign w:val="center"/>
          </w:tcPr>
          <w:p w14:paraId="25989710">
            <w:pPr>
              <w:widowControl/>
              <w:spacing w:after="78" w:line="360" w:lineRule="atLeast"/>
              <w:rPr>
                <w:rFonts w:hint="eastAsia" w:ascii="仿宋" w:hAnsi="仿宋" w:eastAsia="仿宋" w:cs="仿宋"/>
                <w:sz w:val="24"/>
                <w:szCs w:val="20"/>
              </w:rPr>
            </w:pPr>
          </w:p>
        </w:tc>
      </w:tr>
      <w:tr w14:paraId="2249DF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70B8A08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7295" w:type="dxa"/>
            <w:gridSpan w:val="5"/>
            <w:tcBorders>
              <w:top w:val="single" w:color="auto" w:sz="4" w:space="0"/>
            </w:tcBorders>
            <w:vAlign w:val="center"/>
          </w:tcPr>
          <w:p w14:paraId="3AE8EF71">
            <w:pPr>
              <w:widowControl/>
              <w:spacing w:after="78" w:line="360" w:lineRule="atLeast"/>
              <w:rPr>
                <w:rFonts w:hint="eastAsia" w:ascii="仿宋" w:hAnsi="仿宋" w:eastAsia="仿宋" w:cs="仿宋"/>
                <w:sz w:val="24"/>
                <w:szCs w:val="20"/>
              </w:rPr>
            </w:pPr>
          </w:p>
        </w:tc>
      </w:tr>
      <w:tr w14:paraId="57F3C6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DE1277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7295" w:type="dxa"/>
            <w:gridSpan w:val="5"/>
            <w:vAlign w:val="center"/>
          </w:tcPr>
          <w:p w14:paraId="16929606">
            <w:pPr>
              <w:widowControl/>
              <w:spacing w:after="78" w:line="360" w:lineRule="atLeast"/>
              <w:rPr>
                <w:rFonts w:hint="eastAsia" w:ascii="仿宋" w:hAnsi="仿宋" w:eastAsia="仿宋" w:cs="仿宋"/>
                <w:sz w:val="24"/>
                <w:szCs w:val="20"/>
              </w:rPr>
            </w:pPr>
          </w:p>
        </w:tc>
      </w:tr>
      <w:tr w14:paraId="60C853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266767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7295" w:type="dxa"/>
            <w:gridSpan w:val="5"/>
            <w:vAlign w:val="center"/>
          </w:tcPr>
          <w:p w14:paraId="0F8ED842">
            <w:pPr>
              <w:widowControl/>
              <w:spacing w:after="78" w:line="360" w:lineRule="atLeast"/>
              <w:rPr>
                <w:rFonts w:hint="eastAsia" w:ascii="仿宋" w:hAnsi="仿宋" w:eastAsia="仿宋" w:cs="仿宋"/>
                <w:sz w:val="24"/>
                <w:szCs w:val="20"/>
              </w:rPr>
            </w:pPr>
          </w:p>
        </w:tc>
      </w:tr>
      <w:tr w14:paraId="0700045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D4BEF1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7295" w:type="dxa"/>
            <w:gridSpan w:val="5"/>
            <w:vAlign w:val="center"/>
          </w:tcPr>
          <w:p w14:paraId="19291C6D">
            <w:pPr>
              <w:widowControl/>
              <w:spacing w:after="78" w:line="360" w:lineRule="atLeast"/>
              <w:jc w:val="center"/>
              <w:rPr>
                <w:rFonts w:hint="eastAsia" w:ascii="仿宋" w:hAnsi="仿宋" w:eastAsia="仿宋" w:cs="仿宋"/>
                <w:sz w:val="24"/>
                <w:szCs w:val="20"/>
              </w:rPr>
            </w:pPr>
          </w:p>
        </w:tc>
      </w:tr>
    </w:tbl>
    <w:p w14:paraId="03DA30E8">
      <w:pPr>
        <w:spacing w:after="78"/>
        <w:rPr>
          <w:rFonts w:hint="eastAsia" w:ascii="仿宋" w:hAnsi="仿宋" w:eastAsia="仿宋" w:cs="Arial"/>
        </w:rPr>
      </w:pPr>
      <w:r>
        <w:br w:type="page"/>
      </w:r>
    </w:p>
    <w:p w14:paraId="7E7EE897">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b/>
          <w:bCs/>
          <w:kern w:val="0"/>
          <w:sz w:val="28"/>
          <w:szCs w:val="28"/>
        </w:rPr>
        <w:t>资质文件</w:t>
      </w:r>
    </w:p>
    <w:p w14:paraId="34282765">
      <w:pPr>
        <w:pStyle w:val="4"/>
        <w:spacing w:before="156" w:beforeLines="50" w:after="156" w:afterLines="50"/>
        <w:ind w:left="1020" w:leftChars="200" w:hanging="600"/>
        <w:jc w:val="center"/>
        <w:rPr>
          <w:rFonts w:hint="eastAsia" w:ascii="仿宋" w:hAnsi="仿宋" w:eastAsia="仿宋" w:cs="宋体"/>
          <w:color w:val="000000"/>
          <w:sz w:val="28"/>
          <w:szCs w:val="22"/>
        </w:rPr>
      </w:pPr>
      <w:r>
        <w:rPr>
          <w:rFonts w:hint="eastAsia" w:ascii="仿宋" w:hAnsi="仿宋" w:eastAsia="仿宋" w:cs="宋体"/>
          <w:color w:val="000000"/>
          <w:sz w:val="28"/>
          <w:szCs w:val="22"/>
        </w:rPr>
        <w:t>承诺函</w:t>
      </w:r>
    </w:p>
    <w:p w14:paraId="7C7DE702">
      <w:pPr>
        <w:tabs>
          <w:tab w:val="left" w:pos="630"/>
        </w:tabs>
        <w:spacing w:after="78" w:line="276" w:lineRule="auto"/>
        <w:rPr>
          <w:rFonts w:hint="eastAsia" w:ascii="仿宋" w:hAnsi="仿宋" w:eastAsia="仿宋"/>
          <w:color w:val="000000"/>
          <w:sz w:val="24"/>
          <w:szCs w:val="24"/>
        </w:rPr>
      </w:pPr>
      <w:r>
        <w:rPr>
          <w:rFonts w:hint="eastAsia" w:ascii="仿宋" w:hAnsi="仿宋" w:eastAsia="仿宋"/>
          <w:color w:val="000000"/>
          <w:kern w:val="0"/>
          <w:sz w:val="24"/>
          <w:szCs w:val="24"/>
        </w:rPr>
        <w:t>深圳市深水水务咨询有限公司</w:t>
      </w:r>
      <w:r>
        <w:rPr>
          <w:rFonts w:ascii="仿宋" w:hAnsi="仿宋" w:eastAsia="仿宋"/>
          <w:color w:val="000000"/>
          <w:sz w:val="24"/>
          <w:szCs w:val="24"/>
        </w:rPr>
        <w:t>：</w:t>
      </w:r>
    </w:p>
    <w:p w14:paraId="7FA813C4">
      <w:pPr>
        <w:spacing w:after="78" w:line="276" w:lineRule="auto"/>
        <w:ind w:firstLine="560"/>
        <w:rPr>
          <w:rFonts w:hint="eastAsia" w:ascii="仿宋" w:hAnsi="仿宋" w:eastAsia="仿宋"/>
          <w:sz w:val="24"/>
          <w:szCs w:val="24"/>
        </w:rPr>
      </w:pPr>
      <w:r>
        <w:rPr>
          <w:rFonts w:ascii="仿宋" w:hAnsi="仿宋" w:eastAsia="仿宋"/>
          <w:color w:val="000000"/>
          <w:sz w:val="24"/>
          <w:szCs w:val="24"/>
        </w:rPr>
        <w:t>根据贵方关于</w:t>
      </w:r>
      <w:r>
        <w:rPr>
          <w:rFonts w:hint="eastAsia" w:ascii="仿宋" w:hAnsi="仿宋" w:eastAsia="仿宋" w:cs="仿宋"/>
          <w:b/>
          <w:bCs/>
          <w:sz w:val="24"/>
          <w:szCs w:val="24"/>
          <w:u w:val="single"/>
          <w:lang w:eastAsia="zh-CN"/>
        </w:rPr>
        <w:t>潮南污泥项目一、二期与芬顿脱水车间滤布采购项目</w:t>
      </w:r>
      <w:r>
        <w:rPr>
          <w:rFonts w:ascii="仿宋" w:hAnsi="仿宋" w:eastAsia="仿宋"/>
          <w:color w:val="000000"/>
          <w:sz w:val="24"/>
          <w:szCs w:val="24"/>
        </w:rPr>
        <w:t>的</w:t>
      </w:r>
      <w:r>
        <w:rPr>
          <w:rFonts w:hint="eastAsia" w:ascii="仿宋" w:hAnsi="仿宋" w:eastAsia="仿宋"/>
          <w:color w:val="000000"/>
          <w:sz w:val="24"/>
          <w:szCs w:val="24"/>
        </w:rPr>
        <w:t>询价</w:t>
      </w:r>
      <w:r>
        <w:rPr>
          <w:rFonts w:ascii="仿宋" w:hAnsi="仿宋" w:eastAsia="仿宋"/>
          <w:color w:val="000000"/>
          <w:sz w:val="24"/>
          <w:szCs w:val="24"/>
        </w:rPr>
        <w:t>文件的要求，我单位正式参加贵方组织的</w:t>
      </w:r>
      <w:r>
        <w:rPr>
          <w:rFonts w:hint="eastAsia" w:ascii="仿宋" w:hAnsi="仿宋" w:eastAsia="仿宋" w:cs="仿宋"/>
          <w:b/>
          <w:bCs/>
          <w:sz w:val="24"/>
          <w:szCs w:val="24"/>
          <w:u w:val="single"/>
          <w:lang w:eastAsia="zh-CN"/>
        </w:rPr>
        <w:t>潮南污泥项目一、二期与芬顿脱水车间滤布采购项目</w:t>
      </w:r>
      <w:r>
        <w:rPr>
          <w:rFonts w:hint="eastAsia" w:ascii="仿宋" w:hAnsi="仿宋" w:eastAsia="仿宋"/>
          <w:bCs/>
          <w:color w:val="000000"/>
          <w:sz w:val="24"/>
          <w:szCs w:val="24"/>
        </w:rPr>
        <w:t>报价</w:t>
      </w:r>
      <w:r>
        <w:rPr>
          <w:rFonts w:ascii="仿宋" w:hAnsi="仿宋" w:eastAsia="仿宋"/>
          <w:color w:val="000000"/>
          <w:sz w:val="24"/>
          <w:szCs w:val="24"/>
        </w:rPr>
        <w:t>，作出以下承诺：</w:t>
      </w:r>
    </w:p>
    <w:p w14:paraId="1DC77A03">
      <w:pPr>
        <w:pStyle w:val="63"/>
        <w:numPr>
          <w:ilvl w:val="0"/>
          <w:numId w:val="6"/>
        </w:numPr>
        <w:spacing w:line="276" w:lineRule="auto"/>
        <w:ind w:firstLine="482" w:firstLineChars="200"/>
        <w:jc w:val="both"/>
        <w:rPr>
          <w:rFonts w:hint="eastAsia" w:ascii="仿宋" w:hAnsi="仿宋" w:eastAsia="仿宋" w:cs="Times New Roman"/>
          <w:b w:val="0"/>
          <w:kern w:val="2"/>
          <w:sz w:val="24"/>
          <w:szCs w:val="24"/>
        </w:rPr>
      </w:pPr>
      <w:r>
        <w:rPr>
          <w:rFonts w:hint="eastAsia" w:ascii="仿宋" w:hAnsi="仿宋" w:eastAsia="仿宋" w:cs="Times New Roman"/>
          <w:bCs/>
          <w:kern w:val="2"/>
          <w:sz w:val="24"/>
          <w:szCs w:val="24"/>
        </w:rPr>
        <w:t>参选承诺</w:t>
      </w:r>
      <w:r>
        <w:rPr>
          <w:rFonts w:hint="eastAsia" w:ascii="仿宋" w:hAnsi="仿宋" w:eastAsia="仿宋" w:cs="Times New Roman"/>
          <w:b w:val="0"/>
          <w:kern w:val="2"/>
          <w:sz w:val="24"/>
          <w:szCs w:val="24"/>
        </w:rPr>
        <w:t>：</w:t>
      </w:r>
    </w:p>
    <w:p w14:paraId="501FEBD6">
      <w:pPr>
        <w:pStyle w:val="63"/>
        <w:spacing w:line="276" w:lineRule="auto"/>
        <w:ind w:firstLine="480" w:firstLineChars="200"/>
        <w:jc w:val="both"/>
        <w:rPr>
          <w:rFonts w:hint="eastAsia" w:ascii="仿宋" w:hAnsi="仿宋" w:eastAsia="仿宋" w:cs="Times New Roman"/>
          <w:b w:val="0"/>
          <w:kern w:val="2"/>
          <w:sz w:val="24"/>
          <w:szCs w:val="24"/>
        </w:rPr>
      </w:pPr>
      <w:r>
        <w:rPr>
          <w:rFonts w:ascii="仿宋" w:hAnsi="仿宋" w:eastAsia="仿宋" w:cs="Times New Roman"/>
          <w:b w:val="0"/>
          <w:kern w:val="2"/>
          <w:sz w:val="24"/>
          <w:szCs w:val="24"/>
        </w:rPr>
        <w:t>1.提交的所有文件、资格、证明、陈述、数据均是真实的和准确的。若存在任何与提供的资料不符的情况，我公司愿为由此产生的一切后果负责。</w:t>
      </w:r>
    </w:p>
    <w:p w14:paraId="1B64ECC4">
      <w:pPr>
        <w:tabs>
          <w:tab w:val="left" w:pos="945"/>
          <w:tab w:val="left" w:pos="126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2.我公司完全满足</w:t>
      </w:r>
      <w:r>
        <w:rPr>
          <w:rFonts w:hint="eastAsia" w:ascii="仿宋" w:hAnsi="仿宋" w:eastAsia="仿宋"/>
          <w:color w:val="000000"/>
          <w:sz w:val="24"/>
          <w:szCs w:val="24"/>
        </w:rPr>
        <w:t>询价公告</w:t>
      </w:r>
      <w:r>
        <w:rPr>
          <w:rFonts w:ascii="仿宋" w:hAnsi="仿宋" w:eastAsia="仿宋"/>
          <w:color w:val="000000"/>
          <w:sz w:val="24"/>
          <w:szCs w:val="24"/>
        </w:rPr>
        <w:t>中全部实质性要求，响应贵司在</w:t>
      </w:r>
      <w:r>
        <w:rPr>
          <w:rFonts w:hint="eastAsia" w:ascii="仿宋" w:hAnsi="仿宋" w:eastAsia="仿宋"/>
          <w:color w:val="000000"/>
          <w:sz w:val="24"/>
          <w:szCs w:val="24"/>
        </w:rPr>
        <w:t>询价</w:t>
      </w:r>
      <w:r>
        <w:rPr>
          <w:rFonts w:ascii="仿宋" w:hAnsi="仿宋" w:eastAsia="仿宋"/>
          <w:color w:val="000000"/>
          <w:sz w:val="24"/>
          <w:szCs w:val="24"/>
        </w:rPr>
        <w:t>公告中提出的各项要求。</w:t>
      </w:r>
    </w:p>
    <w:p w14:paraId="66BDB70B">
      <w:pPr>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3.保证遵守</w:t>
      </w:r>
      <w:r>
        <w:rPr>
          <w:rFonts w:hint="eastAsia" w:ascii="仿宋" w:hAnsi="仿宋" w:eastAsia="仿宋"/>
          <w:color w:val="000000"/>
          <w:sz w:val="24"/>
          <w:szCs w:val="24"/>
        </w:rPr>
        <w:t>询价</w:t>
      </w:r>
      <w:r>
        <w:rPr>
          <w:rFonts w:ascii="仿宋" w:hAnsi="仿宋" w:eastAsia="仿宋"/>
          <w:color w:val="000000"/>
          <w:sz w:val="24"/>
          <w:szCs w:val="24"/>
        </w:rPr>
        <w:t>公告中的有关规定，保证忠实地执行双方所签署的经济合同，并承担合同规定的责任义务。</w:t>
      </w:r>
    </w:p>
    <w:p w14:paraId="461B9055">
      <w:pPr>
        <w:tabs>
          <w:tab w:val="left" w:pos="111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4.愿意向贵方提供任何与该项目报价有关的数据、情况和技术资料。</w:t>
      </w:r>
    </w:p>
    <w:p w14:paraId="3982E526">
      <w:pPr>
        <w:tabs>
          <w:tab w:val="left" w:pos="111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5.我们已详细审核全部</w:t>
      </w:r>
      <w:r>
        <w:rPr>
          <w:rFonts w:hint="eastAsia" w:ascii="仿宋" w:hAnsi="仿宋" w:eastAsia="仿宋"/>
          <w:color w:val="000000"/>
          <w:sz w:val="24"/>
          <w:szCs w:val="24"/>
        </w:rPr>
        <w:t>询价</w:t>
      </w:r>
      <w:r>
        <w:rPr>
          <w:rFonts w:ascii="仿宋" w:hAnsi="仿宋" w:eastAsia="仿宋"/>
          <w:color w:val="000000"/>
          <w:sz w:val="24"/>
          <w:szCs w:val="24"/>
        </w:rPr>
        <w:t>公告、</w:t>
      </w:r>
      <w:r>
        <w:rPr>
          <w:rFonts w:hint="eastAsia" w:ascii="仿宋" w:hAnsi="仿宋" w:eastAsia="仿宋"/>
          <w:color w:val="000000"/>
          <w:sz w:val="24"/>
          <w:szCs w:val="24"/>
        </w:rPr>
        <w:t>报价文件</w:t>
      </w:r>
      <w:r>
        <w:rPr>
          <w:rFonts w:ascii="仿宋" w:hAnsi="仿宋" w:eastAsia="仿宋"/>
          <w:color w:val="000000"/>
          <w:sz w:val="24"/>
          <w:szCs w:val="24"/>
        </w:rPr>
        <w:t>，我们知道必须放弃提出含糊不清或误解问题的权利。</w:t>
      </w:r>
    </w:p>
    <w:p w14:paraId="027C2937">
      <w:pPr>
        <w:tabs>
          <w:tab w:val="left" w:pos="111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6.我们完全理解贵方不一定接受最低报价或收到的任何报价。</w:t>
      </w:r>
    </w:p>
    <w:p w14:paraId="08C5C5DF">
      <w:pPr>
        <w:pStyle w:val="20"/>
        <w:spacing w:after="78"/>
        <w:ind w:left="0" w:leftChars="0"/>
        <w:rPr>
          <w:rFonts w:hint="eastAsia" w:ascii="仿宋" w:hAnsi="仿宋" w:eastAsia="仿宋"/>
          <w:sz w:val="24"/>
          <w:szCs w:val="24"/>
        </w:rPr>
      </w:pPr>
      <w:r>
        <w:rPr>
          <w:rFonts w:hint="eastAsia" w:ascii="仿宋" w:hAnsi="仿宋" w:eastAsia="仿宋"/>
          <w:sz w:val="24"/>
          <w:szCs w:val="24"/>
        </w:rPr>
        <w:t>7.我公司承诺知悉并接受本项目为线上报价，无现场议价环节，本报价文件报价即为最终报价。</w:t>
      </w:r>
    </w:p>
    <w:p w14:paraId="37C76C0B">
      <w:pPr>
        <w:tabs>
          <w:tab w:val="left" w:pos="1110"/>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8</w:t>
      </w:r>
      <w:r>
        <w:rPr>
          <w:rFonts w:ascii="仿宋" w:hAnsi="仿宋" w:eastAsia="仿宋"/>
          <w:sz w:val="24"/>
          <w:szCs w:val="24"/>
        </w:rPr>
        <w:t>.我公司承诺符合以下要求：</w:t>
      </w:r>
      <w:r>
        <w:rPr>
          <w:rFonts w:hint="eastAsia" w:ascii="仿宋" w:hAnsi="仿宋" w:eastAsia="仿宋"/>
          <w:sz w:val="24"/>
          <w:szCs w:val="24"/>
        </w:rPr>
        <w:t xml:space="preserve"> </w:t>
      </w:r>
    </w:p>
    <w:p w14:paraId="3F9D6A4B">
      <w:pPr>
        <w:tabs>
          <w:tab w:val="left" w:pos="7665"/>
        </w:tabs>
        <w:spacing w:after="78" w:line="276" w:lineRule="auto"/>
        <w:ind w:firstLine="480" w:firstLineChars="200"/>
        <w:rPr>
          <w:rFonts w:hint="eastAsia" w:ascii="仿宋" w:hAnsi="仿宋" w:eastAsia="仿宋"/>
          <w:sz w:val="24"/>
          <w:szCs w:val="24"/>
        </w:rPr>
      </w:pPr>
      <w:bookmarkStart w:id="18" w:name="_Hlk173334961"/>
      <w:r>
        <w:rPr>
          <w:rFonts w:hint="eastAsia" w:ascii="仿宋" w:hAnsi="仿宋" w:eastAsia="仿宋"/>
          <w:sz w:val="24"/>
          <w:szCs w:val="24"/>
        </w:rPr>
        <w:t>（1）具有良好的商业信誉、未被列入工商系统经营异常名录或严重违法失信企业名单，未被列入人民法院公布的失信被执行人名单（由供应商在《承诺函》中作出声明）；</w:t>
      </w:r>
    </w:p>
    <w:p w14:paraId="3CD4C768">
      <w:pPr>
        <w:tabs>
          <w:tab w:val="left" w:pos="7665"/>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（2）近一年内（202</w:t>
      </w:r>
      <w:r>
        <w:rPr>
          <w:rFonts w:hint="eastAsia" w:ascii="仿宋" w:hAnsi="仿宋" w:eastAsia="仿宋"/>
          <w:sz w:val="24"/>
          <w:szCs w:val="24"/>
          <w:lang w:val="en-US" w:eastAsia="zh-CN"/>
        </w:rPr>
        <w:t>5</w:t>
      </w:r>
      <w:r>
        <w:rPr>
          <w:rFonts w:hint="eastAsia" w:ascii="仿宋" w:hAnsi="仿宋" w:eastAsia="仿宋"/>
          <w:sz w:val="24"/>
          <w:szCs w:val="24"/>
        </w:rPr>
        <w:t>年</w:t>
      </w:r>
      <w:r>
        <w:rPr>
          <w:rFonts w:hint="eastAsia" w:ascii="仿宋" w:hAnsi="仿宋" w:eastAsia="仿宋"/>
          <w:sz w:val="24"/>
          <w:szCs w:val="24"/>
          <w:lang w:val="en-US" w:eastAsia="zh-CN"/>
        </w:rPr>
        <w:t>4</w:t>
      </w:r>
      <w:r>
        <w:rPr>
          <w:rFonts w:hint="eastAsia" w:ascii="仿宋" w:hAnsi="仿宋" w:eastAsia="仿宋"/>
          <w:sz w:val="24"/>
          <w:szCs w:val="24"/>
        </w:rPr>
        <w:t>月至今）或成立至今（成立不足一年的单位）财务状况无亏损或净资产大于0；</w:t>
      </w:r>
    </w:p>
    <w:p w14:paraId="0BD28AB0">
      <w:pPr>
        <w:tabs>
          <w:tab w:val="left" w:pos="7665"/>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（3）近两年内（202</w:t>
      </w:r>
      <w:r>
        <w:rPr>
          <w:rFonts w:hint="eastAsia" w:ascii="仿宋" w:hAnsi="仿宋" w:eastAsia="仿宋"/>
          <w:sz w:val="24"/>
          <w:szCs w:val="24"/>
          <w:lang w:val="en-US" w:eastAsia="zh-CN"/>
        </w:rPr>
        <w:t>4</w:t>
      </w:r>
      <w:r>
        <w:rPr>
          <w:rFonts w:hint="eastAsia" w:ascii="仿宋" w:hAnsi="仿宋" w:eastAsia="仿宋"/>
          <w:sz w:val="24"/>
          <w:szCs w:val="24"/>
        </w:rPr>
        <w:t>年</w:t>
      </w:r>
      <w:r>
        <w:rPr>
          <w:rFonts w:hint="eastAsia" w:ascii="仿宋" w:hAnsi="仿宋" w:eastAsia="仿宋"/>
          <w:sz w:val="24"/>
          <w:szCs w:val="24"/>
          <w:lang w:val="en-US" w:eastAsia="zh-CN"/>
        </w:rPr>
        <w:t>4</w:t>
      </w:r>
      <w:r>
        <w:rPr>
          <w:rFonts w:hint="eastAsia" w:ascii="仿宋" w:hAnsi="仿宋" w:eastAsia="仿宋"/>
          <w:sz w:val="24"/>
          <w:szCs w:val="24"/>
        </w:rPr>
        <w:t>月至今）或成立至今（成立不足两年的单位）至少具备一项正在实施或已完成的类似业绩；</w:t>
      </w:r>
    </w:p>
    <w:p w14:paraId="791DFF8E">
      <w:pPr>
        <w:tabs>
          <w:tab w:val="left" w:pos="7665"/>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（4）</w:t>
      </w:r>
      <w:r>
        <w:rPr>
          <w:rFonts w:ascii="仿宋" w:hAnsi="仿宋" w:eastAsia="仿宋"/>
          <w:sz w:val="24"/>
          <w:szCs w:val="24"/>
        </w:rPr>
        <w:t>不存在与单位负责人为同一人或者存在直接控股、管理关系的其他供应商参与同一合同项下的采购活动的行为</w:t>
      </w:r>
      <w:r>
        <w:rPr>
          <w:rFonts w:hint="eastAsia" w:ascii="仿宋" w:hAnsi="仿宋" w:eastAsia="仿宋"/>
          <w:sz w:val="24"/>
          <w:szCs w:val="24"/>
        </w:rPr>
        <w:t>。</w:t>
      </w:r>
    </w:p>
    <w:bookmarkEnd w:id="18"/>
    <w:p w14:paraId="22E3A70F">
      <w:pPr>
        <w:tabs>
          <w:tab w:val="left" w:pos="1110"/>
        </w:tabs>
        <w:spacing w:after="78" w:line="276" w:lineRule="auto"/>
        <w:ind w:firstLine="480" w:firstLineChars="200"/>
        <w:rPr>
          <w:rFonts w:hint="eastAsia" w:ascii="仿宋" w:hAnsi="仿宋" w:eastAsia="仿宋"/>
          <w:color w:val="000000"/>
          <w:sz w:val="24"/>
          <w:szCs w:val="24"/>
        </w:rPr>
      </w:pPr>
      <w:r>
        <w:rPr>
          <w:rFonts w:hint="eastAsia" w:ascii="仿宋" w:hAnsi="仿宋" w:eastAsia="仿宋"/>
          <w:sz w:val="24"/>
          <w:szCs w:val="24"/>
        </w:rPr>
        <w:t>（5）未组成联合体参选。</w:t>
      </w:r>
    </w:p>
    <w:p w14:paraId="1191A328">
      <w:pPr>
        <w:pStyle w:val="63"/>
        <w:numPr>
          <w:ilvl w:val="0"/>
          <w:numId w:val="6"/>
        </w:numPr>
        <w:spacing w:line="276" w:lineRule="auto"/>
        <w:ind w:firstLine="482" w:firstLineChars="200"/>
        <w:jc w:val="both"/>
        <w:rPr>
          <w:rFonts w:hint="eastAsia" w:ascii="仿宋" w:hAnsi="仿宋" w:eastAsia="仿宋" w:cs="Times New Roman"/>
          <w:bCs/>
          <w:kern w:val="2"/>
          <w:sz w:val="24"/>
          <w:szCs w:val="24"/>
        </w:rPr>
      </w:pPr>
      <w:r>
        <w:rPr>
          <w:rFonts w:hint="eastAsia" w:ascii="仿宋" w:hAnsi="仿宋" w:eastAsia="仿宋" w:cs="Times New Roman"/>
          <w:bCs/>
          <w:kern w:val="2"/>
          <w:sz w:val="24"/>
          <w:szCs w:val="24"/>
        </w:rPr>
        <w:t>廉洁承诺：</w:t>
      </w:r>
    </w:p>
    <w:p w14:paraId="733BDC53">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为保证交易公平、公正、廉洁、诚信，抵制商业贿赂和不正当竞争，根据国家有关法律法规及廉洁建设相关规定，对于贵公司开展的</w:t>
      </w:r>
      <w:r>
        <w:rPr>
          <w:rFonts w:hint="eastAsia" w:ascii="仿宋" w:hAnsi="仿宋" w:eastAsia="仿宋" w:cs="仿宋"/>
          <w:b/>
          <w:bCs/>
          <w:sz w:val="24"/>
          <w:szCs w:val="24"/>
          <w:u w:val="single"/>
          <w:lang w:eastAsia="zh-CN"/>
        </w:rPr>
        <w:t>潮南污泥项目一、二期与芬顿脱水车间滤布采购项目</w:t>
      </w:r>
      <w:r>
        <w:rPr>
          <w:rFonts w:ascii="仿宋" w:hAnsi="仿宋" w:eastAsia="仿宋"/>
          <w:sz w:val="24"/>
          <w:szCs w:val="24"/>
        </w:rPr>
        <w:t>选聘，特承诺如下：</w:t>
      </w:r>
    </w:p>
    <w:p w14:paraId="22E4A1D5">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1.此次交易严格遵守相关法律、法规、相关政策，未采取任何违法违纪行为损害国家、集体利益和双方合法权益。</w:t>
      </w:r>
    </w:p>
    <w:p w14:paraId="566C1CFD">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2.此次交易过程中所提供的一切相关资料均符合相关法律法规规定和有关要求，材料内容真实有效，无虚报、瞒报或不报的情况。</w:t>
      </w:r>
    </w:p>
    <w:p w14:paraId="3554D8E3">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72C476B1">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56A4B04">
      <w:pPr>
        <w:tabs>
          <w:tab w:val="left" w:pos="1110"/>
        </w:tabs>
        <w:spacing w:after="78" w:line="276" w:lineRule="auto"/>
        <w:ind w:firstLine="480" w:firstLineChars="200"/>
        <w:rPr>
          <w:rFonts w:hint="eastAsia" w:ascii="仿宋" w:hAnsi="仿宋" w:eastAsia="仿宋"/>
          <w:color w:val="000000"/>
          <w:sz w:val="24"/>
          <w:szCs w:val="24"/>
        </w:rPr>
      </w:pPr>
    </w:p>
    <w:p w14:paraId="0791D409">
      <w:pPr>
        <w:spacing w:after="78" w:line="276" w:lineRule="auto"/>
        <w:ind w:left="525"/>
        <w:rPr>
          <w:rFonts w:hint="eastAsia" w:ascii="仿宋" w:hAnsi="仿宋" w:eastAsia="仿宋"/>
          <w:color w:val="000000"/>
          <w:sz w:val="24"/>
          <w:szCs w:val="24"/>
        </w:rPr>
      </w:pPr>
      <w:r>
        <w:rPr>
          <w:rFonts w:ascii="仿宋" w:hAnsi="仿宋" w:eastAsia="仿宋"/>
          <w:color w:val="000000"/>
          <w:sz w:val="24"/>
          <w:szCs w:val="24"/>
        </w:rPr>
        <w:t>参选单位：</w:t>
      </w:r>
      <w:r>
        <w:rPr>
          <w:rFonts w:hint="eastAsia" w:ascii="仿宋" w:hAnsi="仿宋" w:eastAsia="仿宋"/>
          <w:color w:val="000000"/>
          <w:sz w:val="24"/>
          <w:szCs w:val="24"/>
          <w:u w:val="single"/>
          <w:lang w:val="en-US" w:eastAsia="zh-CN"/>
        </w:rPr>
        <w:t xml:space="preserve">     </w:t>
      </w:r>
      <w:r>
        <w:rPr>
          <w:rFonts w:ascii="仿宋" w:hAnsi="仿宋" w:eastAsia="仿宋"/>
          <w:sz w:val="24"/>
          <w:szCs w:val="24"/>
          <w:u w:val="single"/>
        </w:rPr>
        <w:t>（盖</w:t>
      </w:r>
      <w:r>
        <w:rPr>
          <w:rFonts w:hint="eastAsia" w:ascii="仿宋" w:hAnsi="仿宋" w:eastAsia="仿宋"/>
          <w:sz w:val="24"/>
          <w:szCs w:val="24"/>
          <w:u w:val="single"/>
        </w:rPr>
        <w:t>章</w:t>
      </w:r>
      <w:r>
        <w:rPr>
          <w:rFonts w:ascii="仿宋" w:hAnsi="仿宋" w:eastAsia="仿宋"/>
          <w:sz w:val="24"/>
          <w:szCs w:val="24"/>
          <w:u w:val="single"/>
        </w:rPr>
        <w:t>）</w:t>
      </w:r>
    </w:p>
    <w:p w14:paraId="55102269">
      <w:pPr>
        <w:spacing w:after="78" w:line="276" w:lineRule="auto"/>
        <w:ind w:firstLine="1200" w:firstLineChars="500"/>
        <w:rPr>
          <w:rFonts w:hint="eastAsia" w:ascii="仿宋" w:hAnsi="仿宋" w:eastAsia="仿宋"/>
          <w:b/>
          <w:sz w:val="24"/>
          <w:szCs w:val="24"/>
        </w:rPr>
      </w:pPr>
      <w:r>
        <w:rPr>
          <w:rFonts w:ascii="仿宋" w:hAnsi="仿宋" w:eastAsia="仿宋"/>
          <w:color w:val="000000"/>
          <w:sz w:val="24"/>
          <w:szCs w:val="24"/>
        </w:rPr>
        <w:t>年    月    日</w:t>
      </w:r>
    </w:p>
    <w:p w14:paraId="538B64DE">
      <w:pPr>
        <w:spacing w:before="156" w:beforeLines="50" w:after="156" w:afterLines="50"/>
        <w:ind w:left="420" w:leftChars="200"/>
        <w:jc w:val="left"/>
        <w:rPr>
          <w:rFonts w:hint="eastAsia" w:ascii="仿宋" w:hAnsi="仿宋" w:eastAsia="仿宋" w:cs="宋体"/>
          <w:color w:val="000000"/>
          <w:sz w:val="24"/>
          <w:szCs w:val="24"/>
        </w:rPr>
      </w:pPr>
      <w:r>
        <w:rPr>
          <w:rFonts w:hint="eastAsia" w:ascii="仿宋" w:hAnsi="仿宋" w:eastAsia="仿宋" w:cs="宋体"/>
          <w:color w:val="000000"/>
          <w:sz w:val="24"/>
          <w:szCs w:val="24"/>
        </w:rPr>
        <w:br w:type="page"/>
      </w:r>
    </w:p>
    <w:p w14:paraId="227ABC02">
      <w:pPr>
        <w:pStyle w:val="4"/>
        <w:spacing w:before="156" w:beforeLines="50" w:after="156" w:afterLines="50"/>
        <w:ind w:left="1020" w:leftChars="200" w:hanging="600"/>
        <w:jc w:val="left"/>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59264" behindDoc="0" locked="0" layoutInCell="1" allowOverlap="1">
                <wp:simplePos x="0" y="0"/>
                <wp:positionH relativeFrom="column">
                  <wp:posOffset>-77470</wp:posOffset>
                </wp:positionH>
                <wp:positionV relativeFrom="paragraph">
                  <wp:posOffset>356870</wp:posOffset>
                </wp:positionV>
                <wp:extent cx="5921375" cy="4409440"/>
                <wp:effectExtent l="5080" t="4445" r="17145" b="5715"/>
                <wp:wrapNone/>
                <wp:docPr id="6" name="文本框 6"/>
                <wp:cNvGraphicFramePr/>
                <a:graphic xmlns:a="http://schemas.openxmlformats.org/drawingml/2006/main">
                  <a:graphicData uri="http://schemas.microsoft.com/office/word/2010/wordprocessingShape">
                    <wps:wsp>
                      <wps:cNvSpPr txBox="1"/>
                      <wps:spPr>
                        <a:xfrm>
                          <a:off x="1065530" y="5419725"/>
                          <a:ext cx="5921375" cy="44094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799B4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28.1pt;height:347.2pt;width:466.25pt;z-index:251659264;mso-width-relative:page;mso-height-relative:page;" fillcolor="#FFFFFF [3201]" filled="t" stroked="t" coordsize="21600,21600" o:gfxdata="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sOinXAAAACgEAAA8AAAAAAAAAAQAgAAAAIgAAAGRycy9kb3ducmV2LnhtbFBLAQIUABQA&#10;AAAIAIdO4kAwGqfbYwIAAMQEAAAOAAAAAAAAAAEAIAAAACYBAABkcnMvZTJvRG9jLnhtbFBLBQYA&#10;AAAABgAGAFkBAAD7BQAAAAA=&#10;">
                <v:fill on="t" focussize="0,0"/>
                <v:stroke weight="0.5pt" color="#000000 [3204]" joinstyle="round"/>
                <v:imagedata o:title=""/>
                <o:lock v:ext="edit" aspectratio="f"/>
                <v:textbox>
                  <w:txbxContent>
                    <w:p w14:paraId="63799B4D">
                      <w:pPr>
                        <w:spacing w:after="78"/>
                      </w:pPr>
                    </w:p>
                  </w:txbxContent>
                </v:textbox>
              </v:shape>
            </w:pict>
          </mc:Fallback>
        </mc:AlternateContent>
      </w:r>
      <w:r>
        <w:rPr>
          <w:rFonts w:hint="eastAsia" w:ascii="仿宋" w:hAnsi="仿宋" w:eastAsia="仿宋" w:cs="宋体"/>
          <w:color w:val="000000"/>
          <w:sz w:val="24"/>
          <w:szCs w:val="21"/>
        </w:rPr>
        <w:t>营业执照</w:t>
      </w:r>
      <w:r>
        <w:rPr>
          <w:rFonts w:hint="eastAsia" w:ascii="仿宋" w:hAnsi="仿宋" w:eastAsia="仿宋" w:cs="宋体"/>
          <w:b/>
          <w:bCs/>
          <w:color w:val="000000"/>
          <w:sz w:val="24"/>
          <w:szCs w:val="21"/>
          <w:highlight w:val="yellow"/>
        </w:rPr>
        <w:t>（盖章）</w:t>
      </w:r>
    </w:p>
    <w:p w14:paraId="199D8DA2">
      <w:pPr>
        <w:tabs>
          <w:tab w:val="left" w:pos="1110"/>
        </w:tabs>
        <w:spacing w:after="78" w:line="276" w:lineRule="auto"/>
        <w:ind w:firstLine="480" w:firstLineChars="200"/>
        <w:rPr>
          <w:rFonts w:hint="eastAsia" w:ascii="仿宋" w:hAnsi="仿宋" w:eastAsia="仿宋" w:cs="宋体"/>
          <w:color w:val="000000"/>
          <w:sz w:val="24"/>
          <w:szCs w:val="21"/>
        </w:rPr>
      </w:pPr>
    </w:p>
    <w:p w14:paraId="4DE48C3B">
      <w:pPr>
        <w:pStyle w:val="27"/>
        <w:spacing w:after="78"/>
        <w:ind w:left="2940"/>
        <w:rPr>
          <w:rFonts w:hint="eastAsia" w:ascii="仿宋" w:hAnsi="仿宋" w:eastAsia="仿宋" w:cs="宋体"/>
          <w:color w:val="000000"/>
          <w:sz w:val="24"/>
          <w:szCs w:val="21"/>
        </w:rPr>
      </w:pPr>
    </w:p>
    <w:p w14:paraId="0AAF89F5">
      <w:pPr>
        <w:spacing w:after="78"/>
        <w:rPr>
          <w:rFonts w:hint="eastAsia" w:ascii="仿宋" w:hAnsi="仿宋" w:eastAsia="仿宋" w:cs="宋体"/>
          <w:color w:val="000000"/>
          <w:sz w:val="24"/>
          <w:szCs w:val="21"/>
        </w:rPr>
      </w:pPr>
    </w:p>
    <w:p w14:paraId="06426AA4">
      <w:pPr>
        <w:pStyle w:val="27"/>
        <w:spacing w:after="78"/>
        <w:ind w:left="2940"/>
        <w:rPr>
          <w:rFonts w:hint="eastAsia" w:ascii="仿宋" w:hAnsi="仿宋" w:eastAsia="仿宋" w:cs="宋体"/>
          <w:color w:val="000000"/>
          <w:sz w:val="24"/>
          <w:szCs w:val="21"/>
        </w:rPr>
      </w:pPr>
    </w:p>
    <w:p w14:paraId="2D00A920">
      <w:pPr>
        <w:spacing w:after="78"/>
        <w:rPr>
          <w:rFonts w:hint="eastAsia" w:ascii="仿宋" w:hAnsi="仿宋" w:eastAsia="仿宋" w:cs="宋体"/>
          <w:color w:val="000000"/>
          <w:sz w:val="24"/>
          <w:szCs w:val="21"/>
        </w:rPr>
      </w:pPr>
    </w:p>
    <w:p w14:paraId="1701995B">
      <w:pPr>
        <w:pStyle w:val="27"/>
        <w:spacing w:after="78"/>
        <w:ind w:left="2940"/>
        <w:rPr>
          <w:rFonts w:hint="eastAsia" w:ascii="仿宋" w:hAnsi="仿宋" w:eastAsia="仿宋" w:cs="宋体"/>
          <w:color w:val="000000"/>
          <w:sz w:val="24"/>
          <w:szCs w:val="21"/>
        </w:rPr>
      </w:pPr>
    </w:p>
    <w:p w14:paraId="72BD65A4">
      <w:pPr>
        <w:spacing w:after="78"/>
        <w:rPr>
          <w:rFonts w:hint="eastAsia" w:ascii="仿宋" w:hAnsi="仿宋" w:eastAsia="仿宋" w:cs="宋体"/>
          <w:color w:val="000000"/>
          <w:sz w:val="24"/>
          <w:szCs w:val="21"/>
        </w:rPr>
      </w:pPr>
    </w:p>
    <w:p w14:paraId="7B59BCF6">
      <w:pPr>
        <w:pStyle w:val="27"/>
        <w:spacing w:after="78"/>
        <w:ind w:left="2940"/>
        <w:rPr>
          <w:rFonts w:hint="eastAsia" w:ascii="仿宋" w:hAnsi="仿宋" w:eastAsia="仿宋" w:cs="宋体"/>
          <w:color w:val="000000"/>
          <w:sz w:val="24"/>
          <w:szCs w:val="21"/>
        </w:rPr>
      </w:pPr>
    </w:p>
    <w:p w14:paraId="179C9D65">
      <w:pPr>
        <w:spacing w:after="78"/>
        <w:rPr>
          <w:rFonts w:hint="eastAsia" w:ascii="仿宋" w:hAnsi="仿宋" w:eastAsia="仿宋" w:cs="宋体"/>
          <w:color w:val="000000"/>
          <w:sz w:val="24"/>
          <w:szCs w:val="21"/>
        </w:rPr>
      </w:pPr>
    </w:p>
    <w:p w14:paraId="6FF5E0CE">
      <w:pPr>
        <w:pStyle w:val="27"/>
        <w:spacing w:after="78"/>
        <w:ind w:left="2940"/>
        <w:rPr>
          <w:rFonts w:hint="eastAsia" w:ascii="仿宋" w:hAnsi="仿宋" w:eastAsia="仿宋" w:cs="宋体"/>
          <w:color w:val="000000"/>
          <w:sz w:val="24"/>
          <w:szCs w:val="21"/>
        </w:rPr>
      </w:pPr>
    </w:p>
    <w:p w14:paraId="35209CA5">
      <w:pPr>
        <w:spacing w:after="78"/>
        <w:rPr>
          <w:rFonts w:hint="eastAsia" w:ascii="仿宋" w:hAnsi="仿宋" w:eastAsia="仿宋" w:cs="宋体"/>
          <w:color w:val="000000"/>
          <w:sz w:val="24"/>
          <w:szCs w:val="21"/>
        </w:rPr>
      </w:pPr>
    </w:p>
    <w:p w14:paraId="75791987">
      <w:pPr>
        <w:spacing w:after="78"/>
      </w:pPr>
    </w:p>
    <w:p w14:paraId="5A67D052">
      <w:pPr>
        <w:spacing w:after="78"/>
      </w:pPr>
    </w:p>
    <w:p w14:paraId="3465540A">
      <w:pPr>
        <w:spacing w:after="78"/>
        <w:rPr>
          <w:rFonts w:hint="eastAsia" w:ascii="仿宋" w:hAnsi="仿宋" w:eastAsia="仿宋" w:cs="宋体"/>
          <w:color w:val="000000"/>
          <w:sz w:val="24"/>
          <w:szCs w:val="21"/>
        </w:rPr>
      </w:pPr>
    </w:p>
    <w:p w14:paraId="7F69D064">
      <w:pPr>
        <w:spacing w:after="78"/>
        <w:rPr>
          <w:rFonts w:hint="eastAsia" w:ascii="仿宋" w:hAnsi="仿宋" w:eastAsia="仿宋" w:cs="宋体"/>
          <w:color w:val="000000"/>
          <w:sz w:val="24"/>
          <w:szCs w:val="21"/>
        </w:rPr>
      </w:pPr>
    </w:p>
    <w:p w14:paraId="6E915669">
      <w:pPr>
        <w:spacing w:after="78"/>
        <w:rPr>
          <w:rFonts w:hint="eastAsia" w:ascii="仿宋" w:hAnsi="仿宋" w:eastAsia="仿宋" w:cs="宋体"/>
          <w:color w:val="000000"/>
          <w:sz w:val="24"/>
          <w:szCs w:val="21"/>
        </w:rPr>
      </w:pPr>
    </w:p>
    <w:p w14:paraId="69564520">
      <w:pPr>
        <w:spacing w:after="78"/>
        <w:rPr>
          <w:rFonts w:hint="eastAsia" w:ascii="仿宋" w:hAnsi="仿宋" w:eastAsia="仿宋" w:cs="宋体"/>
          <w:color w:val="000000"/>
          <w:sz w:val="24"/>
          <w:szCs w:val="21"/>
        </w:rPr>
      </w:pPr>
    </w:p>
    <w:p w14:paraId="51B9D496">
      <w:pPr>
        <w:spacing w:after="78"/>
        <w:rPr>
          <w:rFonts w:hint="eastAsia" w:ascii="仿宋" w:hAnsi="仿宋" w:eastAsia="仿宋" w:cs="宋体"/>
          <w:color w:val="000000"/>
          <w:sz w:val="24"/>
          <w:szCs w:val="21"/>
        </w:rPr>
      </w:pPr>
    </w:p>
    <w:p w14:paraId="708EBCA6">
      <w:pPr>
        <w:spacing w:after="78"/>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5E18407E">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cs="仿宋"/>
          <w:b/>
          <w:bCs/>
          <w:sz w:val="28"/>
          <w:szCs w:val="28"/>
          <w:lang w:eastAsia="zh-CN"/>
        </w:rPr>
        <w:t>潮南污泥项目一、二期与芬顿脱水车间滤布采购项目</w:t>
      </w:r>
      <w:r>
        <w:rPr>
          <w:rFonts w:hint="eastAsia" w:ascii="仿宋" w:hAnsi="仿宋" w:eastAsia="仿宋"/>
          <w:b/>
          <w:bCs/>
          <w:kern w:val="0"/>
          <w:sz w:val="28"/>
          <w:szCs w:val="28"/>
        </w:rPr>
        <w:t>报价一览表</w:t>
      </w:r>
    </w:p>
    <w:tbl>
      <w:tblPr>
        <w:tblStyle w:val="22"/>
        <w:tblpPr w:leftFromText="181" w:rightFromText="181" w:bottomFromText="113" w:vertAnchor="text" w:horzAnchor="page" w:tblpXSpec="center" w:tblpY="228"/>
        <w:tblOverlap w:val="never"/>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833"/>
        <w:gridCol w:w="2978"/>
        <w:gridCol w:w="800"/>
        <w:gridCol w:w="467"/>
        <w:gridCol w:w="289"/>
        <w:gridCol w:w="483"/>
        <w:gridCol w:w="633"/>
        <w:gridCol w:w="1450"/>
        <w:gridCol w:w="661"/>
      </w:tblGrid>
      <w:tr w14:paraId="49C9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1421" w:type="dxa"/>
            <w:gridSpan w:val="2"/>
            <w:vAlign w:val="center"/>
          </w:tcPr>
          <w:p w14:paraId="2B262683">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7761" w:type="dxa"/>
            <w:gridSpan w:val="8"/>
            <w:vAlign w:val="center"/>
          </w:tcPr>
          <w:p w14:paraId="26465F90">
            <w:pPr>
              <w:spacing w:afterLines="0" w:line="300" w:lineRule="exact"/>
              <w:jc w:val="center"/>
              <w:rPr>
                <w:rFonts w:hint="eastAsia" w:ascii="仿宋" w:hAnsi="仿宋" w:eastAsia="仿宋"/>
                <w:bCs/>
                <w:sz w:val="24"/>
                <w:szCs w:val="24"/>
              </w:rPr>
            </w:pPr>
            <w:r>
              <w:rPr>
                <w:rFonts w:hint="eastAsia" w:ascii="仿宋" w:hAnsi="仿宋" w:eastAsia="仿宋" w:cs="仿宋"/>
                <w:b/>
                <w:bCs/>
                <w:sz w:val="24"/>
                <w:szCs w:val="24"/>
                <w:lang w:eastAsia="zh-CN"/>
              </w:rPr>
              <w:t>潮南污泥项目一、二期与芬顿脱水车间滤布采购项目</w:t>
            </w:r>
            <w:r>
              <w:rPr>
                <w:rFonts w:hint="eastAsia" w:ascii="仿宋" w:hAnsi="仿宋" w:eastAsia="仿宋"/>
                <w:b/>
                <w:sz w:val="24"/>
                <w:szCs w:val="24"/>
              </w:rPr>
              <w:t>报价</w:t>
            </w:r>
          </w:p>
        </w:tc>
      </w:tr>
      <w:tr w14:paraId="072F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gridSpan w:val="2"/>
            <w:vMerge w:val="restart"/>
            <w:vAlign w:val="center"/>
          </w:tcPr>
          <w:p w14:paraId="71EC3BEA">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2978" w:type="dxa"/>
            <w:vMerge w:val="restart"/>
            <w:vAlign w:val="center"/>
          </w:tcPr>
          <w:p w14:paraId="062FB6DF">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深圳市深水水务咨询有限公司</w:t>
            </w:r>
          </w:p>
        </w:tc>
        <w:tc>
          <w:tcPr>
            <w:tcW w:w="1267" w:type="dxa"/>
            <w:gridSpan w:val="2"/>
            <w:vAlign w:val="center"/>
          </w:tcPr>
          <w:p w14:paraId="76F73E16">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3516" w:type="dxa"/>
            <w:gridSpan w:val="5"/>
          </w:tcPr>
          <w:p w14:paraId="23DB7D9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3EC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421" w:type="dxa"/>
            <w:gridSpan w:val="2"/>
            <w:vMerge w:val="continue"/>
            <w:vAlign w:val="center"/>
          </w:tcPr>
          <w:p w14:paraId="6A52F64B">
            <w:pPr>
              <w:spacing w:afterLines="0" w:line="300" w:lineRule="exact"/>
              <w:jc w:val="center"/>
              <w:rPr>
                <w:rFonts w:hint="eastAsia" w:ascii="仿宋" w:hAnsi="仿宋" w:eastAsia="仿宋"/>
                <w:sz w:val="24"/>
                <w:szCs w:val="24"/>
              </w:rPr>
            </w:pPr>
          </w:p>
        </w:tc>
        <w:tc>
          <w:tcPr>
            <w:tcW w:w="2978" w:type="dxa"/>
            <w:vMerge w:val="continue"/>
            <w:vAlign w:val="center"/>
          </w:tcPr>
          <w:p w14:paraId="39C14804">
            <w:pPr>
              <w:spacing w:afterLines="0" w:line="300" w:lineRule="exact"/>
              <w:jc w:val="center"/>
              <w:rPr>
                <w:rFonts w:hint="eastAsia" w:ascii="仿宋" w:hAnsi="仿宋" w:eastAsia="仿宋"/>
                <w:sz w:val="24"/>
                <w:szCs w:val="24"/>
              </w:rPr>
            </w:pPr>
          </w:p>
        </w:tc>
        <w:tc>
          <w:tcPr>
            <w:tcW w:w="1267" w:type="dxa"/>
            <w:gridSpan w:val="2"/>
            <w:vAlign w:val="center"/>
          </w:tcPr>
          <w:p w14:paraId="40C87A68">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3516" w:type="dxa"/>
            <w:gridSpan w:val="5"/>
          </w:tcPr>
          <w:p w14:paraId="4E30D871">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4816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421" w:type="dxa"/>
            <w:gridSpan w:val="2"/>
            <w:vAlign w:val="center"/>
          </w:tcPr>
          <w:p w14:paraId="639872D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2978" w:type="dxa"/>
            <w:vAlign w:val="center"/>
          </w:tcPr>
          <w:p w14:paraId="4BF9F528">
            <w:pPr>
              <w:spacing w:afterLines="0"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广东省汕头市</w:t>
            </w:r>
          </w:p>
        </w:tc>
        <w:tc>
          <w:tcPr>
            <w:tcW w:w="1267" w:type="dxa"/>
            <w:gridSpan w:val="2"/>
            <w:vAlign w:val="center"/>
          </w:tcPr>
          <w:p w14:paraId="4B6C193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3516" w:type="dxa"/>
            <w:gridSpan w:val="5"/>
            <w:vAlign w:val="center"/>
          </w:tcPr>
          <w:p w14:paraId="37FBA228">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1558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82" w:type="dxa"/>
            <w:gridSpan w:val="10"/>
            <w:vAlign w:val="center"/>
          </w:tcPr>
          <w:p w14:paraId="6228A7B3">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4241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588" w:type="dxa"/>
            <w:vAlign w:val="center"/>
          </w:tcPr>
          <w:p w14:paraId="24A9ECDD">
            <w:pPr>
              <w:spacing w:afterLines="0" w:line="440" w:lineRule="exact"/>
              <w:jc w:val="center"/>
              <w:rPr>
                <w:rFonts w:hint="eastAsia" w:ascii="仿宋" w:hAnsi="仿宋" w:eastAsia="仿宋"/>
                <w:b/>
                <w:sz w:val="24"/>
                <w:szCs w:val="24"/>
              </w:rPr>
            </w:pPr>
            <w:r>
              <w:rPr>
                <w:rFonts w:hint="eastAsia" w:ascii="仿宋" w:hAnsi="仿宋" w:eastAsia="仿宋"/>
                <w:b/>
                <w:sz w:val="24"/>
                <w:szCs w:val="24"/>
              </w:rPr>
              <w:t>项次</w:t>
            </w:r>
          </w:p>
        </w:tc>
        <w:tc>
          <w:tcPr>
            <w:tcW w:w="833" w:type="dxa"/>
            <w:vAlign w:val="center"/>
          </w:tcPr>
          <w:p w14:paraId="5E9C2262">
            <w:pPr>
              <w:spacing w:afterLines="0" w:line="440" w:lineRule="exact"/>
              <w:jc w:val="center"/>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4534" w:type="dxa"/>
            <w:gridSpan w:val="4"/>
            <w:vAlign w:val="center"/>
          </w:tcPr>
          <w:p w14:paraId="10E9E60F">
            <w:pPr>
              <w:spacing w:afterLines="0" w:line="440" w:lineRule="exact"/>
              <w:jc w:val="center"/>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483" w:type="dxa"/>
            <w:vAlign w:val="center"/>
          </w:tcPr>
          <w:p w14:paraId="6AA9C178">
            <w:pPr>
              <w:spacing w:afterLines="0" w:line="440" w:lineRule="exact"/>
              <w:jc w:val="center"/>
              <w:rPr>
                <w:rFonts w:hint="eastAsia" w:ascii="仿宋" w:hAnsi="仿宋" w:eastAsia="仿宋"/>
                <w:b/>
                <w:sz w:val="24"/>
                <w:szCs w:val="24"/>
              </w:rPr>
            </w:pPr>
            <w:r>
              <w:rPr>
                <w:rFonts w:ascii="仿宋" w:hAnsi="仿宋" w:eastAsia="仿宋"/>
                <w:b/>
                <w:sz w:val="24"/>
                <w:szCs w:val="24"/>
              </w:rPr>
              <w:t>单位</w:t>
            </w:r>
          </w:p>
        </w:tc>
        <w:tc>
          <w:tcPr>
            <w:tcW w:w="633" w:type="dxa"/>
            <w:vAlign w:val="center"/>
          </w:tcPr>
          <w:p w14:paraId="1B3320A5">
            <w:pPr>
              <w:spacing w:afterLines="0" w:line="440" w:lineRule="exact"/>
              <w:jc w:val="center"/>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1450" w:type="dxa"/>
            <w:vAlign w:val="center"/>
          </w:tcPr>
          <w:p w14:paraId="1EBCC84B">
            <w:pPr>
              <w:spacing w:afterLines="0" w:line="440" w:lineRule="exact"/>
              <w:jc w:val="center"/>
              <w:rPr>
                <w:rFonts w:hint="eastAsia" w:ascii="仿宋" w:hAnsi="仿宋" w:eastAsia="仿宋"/>
                <w:b/>
                <w:sz w:val="24"/>
                <w:szCs w:val="24"/>
              </w:rPr>
            </w:pPr>
            <w:r>
              <w:rPr>
                <w:rFonts w:hint="eastAsia" w:ascii="仿宋" w:hAnsi="仿宋" w:eastAsia="仿宋"/>
                <w:b/>
                <w:sz w:val="24"/>
                <w:szCs w:val="24"/>
              </w:rPr>
              <w:t>*</w:t>
            </w:r>
            <w:r>
              <w:rPr>
                <w:rFonts w:hint="eastAsia" w:ascii="仿宋" w:hAnsi="仿宋" w:eastAsia="仿宋"/>
                <w:b/>
                <w:sz w:val="24"/>
                <w:szCs w:val="24"/>
                <w:lang w:val="en-US" w:eastAsia="zh-CN"/>
              </w:rPr>
              <w:t>含税单价（元）</w:t>
            </w:r>
          </w:p>
        </w:tc>
        <w:tc>
          <w:tcPr>
            <w:tcW w:w="661" w:type="dxa"/>
            <w:vAlign w:val="center"/>
          </w:tcPr>
          <w:p w14:paraId="0929CCC5">
            <w:pPr>
              <w:spacing w:afterLines="0" w:line="440" w:lineRule="exact"/>
              <w:jc w:val="center"/>
              <w:rPr>
                <w:rFonts w:hint="eastAsia" w:ascii="仿宋" w:hAnsi="仿宋" w:eastAsia="仿宋"/>
                <w:b/>
                <w:sz w:val="24"/>
                <w:szCs w:val="24"/>
              </w:rPr>
            </w:pPr>
            <w:r>
              <w:rPr>
                <w:rFonts w:ascii="仿宋" w:hAnsi="仿宋" w:eastAsia="仿宋"/>
                <w:b/>
                <w:sz w:val="24"/>
                <w:szCs w:val="24"/>
              </w:rPr>
              <w:t>备注</w:t>
            </w:r>
          </w:p>
        </w:tc>
      </w:tr>
      <w:tr w14:paraId="7043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5B9E7B32">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restart"/>
            <w:vAlign w:val="center"/>
          </w:tcPr>
          <w:p w14:paraId="6690CF7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eastAsia="zh-CN"/>
              </w:rPr>
              <w:t>滤布【一期污泥脱水车间】</w:t>
            </w:r>
          </w:p>
        </w:tc>
        <w:tc>
          <w:tcPr>
            <w:tcW w:w="4534" w:type="dxa"/>
            <w:gridSpan w:val="4"/>
            <w:vAlign w:val="center"/>
          </w:tcPr>
          <w:p w14:paraId="5DE75C8B">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XAZGFQDP500/1500-U；</w:t>
            </w:r>
          </w:p>
          <w:p w14:paraId="6357D5A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1.5m*1.5m；</w:t>
            </w:r>
          </w:p>
          <w:p w14:paraId="1F118C1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default" w:ascii="仿宋" w:hAnsi="仿宋" w:eastAsia="仿宋" w:cs="仿宋"/>
                <w:sz w:val="22"/>
                <w:szCs w:val="22"/>
                <w:lang w:val="en-US" w:eastAsia="zh-CN"/>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w:t>
            </w:r>
            <w:r>
              <w:rPr>
                <w:rFonts w:hint="eastAsia" w:ascii="仿宋" w:hAnsi="仿宋" w:eastAsia="仿宋" w:cs="仿宋"/>
                <w:b w:val="0"/>
                <w:bCs w:val="0"/>
                <w:color w:val="333333"/>
                <w:sz w:val="22"/>
                <w:szCs w:val="22"/>
                <w:shd w:val="clear" w:color="auto" w:fill="FFFFFF"/>
                <w:lang w:eastAsia="zh-CN"/>
              </w:rPr>
              <w:t>压榨压力:</w:t>
            </w:r>
            <w:r>
              <w:rPr>
                <w:rFonts w:hint="eastAsia" w:ascii="仿宋" w:hAnsi="仿宋" w:eastAsia="仿宋" w:cs="仿宋"/>
                <w:color w:val="333333"/>
                <w:sz w:val="22"/>
                <w:szCs w:val="22"/>
                <w:shd w:val="clear" w:color="auto" w:fill="FFFFFF"/>
                <w:lang w:eastAsia="zh-CN"/>
              </w:rPr>
              <w:t>≤2.0MPa；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1500型/750B丙纶单丝、四周加密封条、支撑点加垫布、进泥孔加固、透气度60~150L/㎡.S；耐腐蚀且使用周期＞8个月</w:t>
            </w:r>
          </w:p>
        </w:tc>
        <w:tc>
          <w:tcPr>
            <w:tcW w:w="483" w:type="dxa"/>
            <w:vAlign w:val="center"/>
          </w:tcPr>
          <w:p w14:paraId="0E114601">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default"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6196BE7A">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default" w:ascii="仿宋" w:hAnsi="仿宋" w:eastAsia="仿宋"/>
                <w:sz w:val="24"/>
                <w:szCs w:val="24"/>
                <w:lang w:val="en-US" w:eastAsia="zh-CN"/>
              </w:rPr>
            </w:pPr>
            <w:r>
              <w:rPr>
                <w:rFonts w:hint="eastAsia" w:ascii="仿宋" w:hAnsi="仿宋" w:eastAsia="仿宋" w:cs="仿宋"/>
                <w:color w:val="000000"/>
                <w:kern w:val="0"/>
                <w:sz w:val="24"/>
                <w:szCs w:val="24"/>
                <w:lang w:val="en-US" w:eastAsia="zh-CN"/>
              </w:rPr>
              <w:t>128</w:t>
            </w:r>
          </w:p>
        </w:tc>
        <w:tc>
          <w:tcPr>
            <w:tcW w:w="1450" w:type="dxa"/>
            <w:vAlign w:val="center"/>
          </w:tcPr>
          <w:p w14:paraId="1362792A">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sz w:val="24"/>
                <w:szCs w:val="24"/>
              </w:rPr>
            </w:pPr>
            <w:r>
              <w:rPr>
                <w:rFonts w:hint="eastAsia" w:ascii="仿宋" w:hAnsi="仿宋" w:eastAsia="仿宋"/>
                <w:b/>
                <w:bCs/>
                <w:color w:val="FF0000"/>
                <w:sz w:val="24"/>
                <w:szCs w:val="24"/>
              </w:rPr>
              <w:t>（*必填项）</w:t>
            </w:r>
          </w:p>
        </w:tc>
        <w:tc>
          <w:tcPr>
            <w:tcW w:w="661" w:type="dxa"/>
            <w:vAlign w:val="center"/>
          </w:tcPr>
          <w:p w14:paraId="2822AA64">
            <w:pPr>
              <w:keepNext w:val="0"/>
              <w:keepLines w:val="0"/>
              <w:pageBreakBefore w:val="0"/>
              <w:widowControl w:val="0"/>
              <w:kinsoku/>
              <w:wordWrap/>
              <w:overflowPunct/>
              <w:topLinePunct w:val="0"/>
              <w:bidi w:val="0"/>
              <w:spacing w:afterLines="0" w:line="240" w:lineRule="auto"/>
              <w:ind w:left="0" w:firstLine="0"/>
              <w:jc w:val="left"/>
              <w:textAlignment w:val="auto"/>
              <w:rPr>
                <w:rFonts w:hint="default" w:ascii="仿宋" w:hAnsi="仿宋" w:eastAsia="仿宋"/>
                <w:sz w:val="24"/>
                <w:szCs w:val="24"/>
                <w:lang w:val="en-US" w:eastAsia="zh-CN"/>
              </w:rPr>
            </w:pPr>
          </w:p>
        </w:tc>
      </w:tr>
      <w:tr w14:paraId="2AA3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1793A856">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75018C5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仿宋" w:hAnsi="仿宋" w:eastAsia="仿宋" w:cs="仿宋"/>
                <w:color w:val="000000"/>
                <w:kern w:val="0"/>
                <w:sz w:val="24"/>
                <w:szCs w:val="24"/>
                <w:lang w:val="en-US" w:eastAsia="zh-CN" w:bidi="ar"/>
              </w:rPr>
            </w:pPr>
          </w:p>
        </w:tc>
        <w:tc>
          <w:tcPr>
            <w:tcW w:w="4534" w:type="dxa"/>
            <w:gridSpan w:val="4"/>
            <w:vAlign w:val="center"/>
          </w:tcPr>
          <w:p w14:paraId="24B9292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XAZGFQDP500/1500-U；</w:t>
            </w:r>
          </w:p>
          <w:p w14:paraId="5DD7940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1.5m*1.5m；</w:t>
            </w:r>
          </w:p>
          <w:p w14:paraId="3F30A42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val="en-US" w:eastAsia="zh-CN"/>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w:t>
            </w:r>
            <w:r>
              <w:rPr>
                <w:rFonts w:hint="eastAsia" w:ascii="仿宋" w:hAnsi="仿宋" w:eastAsia="仿宋" w:cs="仿宋"/>
                <w:b w:val="0"/>
                <w:bCs w:val="0"/>
                <w:color w:val="333333"/>
                <w:sz w:val="22"/>
                <w:szCs w:val="22"/>
                <w:shd w:val="clear" w:color="auto" w:fill="FFFFFF"/>
                <w:lang w:eastAsia="zh-CN"/>
              </w:rPr>
              <w:t>压榨压力:</w:t>
            </w:r>
            <w:r>
              <w:rPr>
                <w:rFonts w:hint="eastAsia" w:ascii="仿宋" w:hAnsi="仿宋" w:eastAsia="仿宋" w:cs="仿宋"/>
                <w:color w:val="333333"/>
                <w:sz w:val="22"/>
                <w:szCs w:val="22"/>
                <w:shd w:val="clear" w:color="auto" w:fill="FFFFFF"/>
                <w:lang w:eastAsia="zh-CN"/>
              </w:rPr>
              <w:t>≤2.0MPa；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1500型/750B丙纶复丝、四周加密封条、支撑点加垫布、进泥孔加固、透气度60~150L/㎡.S；</w:t>
            </w:r>
          </w:p>
          <w:p w14:paraId="01950726">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both"/>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color w:val="333333"/>
                <w:sz w:val="22"/>
                <w:szCs w:val="22"/>
                <w:shd w:val="clear" w:color="auto" w:fill="FFFFFF"/>
                <w:lang w:val="en-US" w:eastAsia="zh-CN"/>
              </w:rPr>
              <w:t>耐腐蚀且使用周期＞8个月</w:t>
            </w:r>
          </w:p>
        </w:tc>
        <w:tc>
          <w:tcPr>
            <w:tcW w:w="483" w:type="dxa"/>
            <w:vAlign w:val="center"/>
          </w:tcPr>
          <w:p w14:paraId="3B8C7396">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713D9AF0">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128</w:t>
            </w:r>
          </w:p>
        </w:tc>
        <w:tc>
          <w:tcPr>
            <w:tcW w:w="1450" w:type="dxa"/>
            <w:vAlign w:val="center"/>
          </w:tcPr>
          <w:p w14:paraId="141A3A8F">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61" w:type="dxa"/>
            <w:vAlign w:val="center"/>
          </w:tcPr>
          <w:p w14:paraId="6F224655">
            <w:pPr>
              <w:keepNext w:val="0"/>
              <w:keepLines w:val="0"/>
              <w:pageBreakBefore w:val="0"/>
              <w:widowControl w:val="0"/>
              <w:kinsoku/>
              <w:wordWrap/>
              <w:overflowPunct/>
              <w:topLinePunct w:val="0"/>
              <w:bidi w:val="0"/>
              <w:spacing w:afterLines="0" w:line="240" w:lineRule="auto"/>
              <w:ind w:left="0" w:firstLine="0"/>
              <w:jc w:val="left"/>
              <w:textAlignment w:val="auto"/>
              <w:rPr>
                <w:rFonts w:hint="eastAsia" w:ascii="仿宋" w:hAnsi="仿宋" w:eastAsia="仿宋"/>
                <w:sz w:val="24"/>
                <w:szCs w:val="24"/>
              </w:rPr>
            </w:pPr>
          </w:p>
        </w:tc>
      </w:tr>
      <w:tr w14:paraId="097F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535AE70B">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restart"/>
            <w:vAlign w:val="center"/>
          </w:tcPr>
          <w:p w14:paraId="0933077A">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eastAsia="zh-CN"/>
              </w:rPr>
              <w:t>滤布【二期污泥脱水车间】</w:t>
            </w:r>
          </w:p>
        </w:tc>
        <w:tc>
          <w:tcPr>
            <w:tcW w:w="4534" w:type="dxa"/>
            <w:gridSpan w:val="4"/>
            <w:vAlign w:val="center"/>
          </w:tcPr>
          <w:p w14:paraId="72F9B0C1">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XAZGFQ800/2000-U；</w:t>
            </w:r>
          </w:p>
          <w:p w14:paraId="27ED631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2m*2m；</w:t>
            </w:r>
          </w:p>
          <w:p w14:paraId="1C6B9F8A">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过滤压力:≤1.2MPa、压榨压力:≤2.0MPa；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2000型/750B丙纶单丝、四周加密封条、支撑点加垫布、进泥孔加固、透气度60~150L/㎡.S；耐腐蚀且使用周期＞8个月</w:t>
            </w:r>
          </w:p>
        </w:tc>
        <w:tc>
          <w:tcPr>
            <w:tcW w:w="483" w:type="dxa"/>
            <w:vAlign w:val="center"/>
          </w:tcPr>
          <w:p w14:paraId="7FBE37DF">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4ADE55D7">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120</w:t>
            </w:r>
          </w:p>
        </w:tc>
        <w:tc>
          <w:tcPr>
            <w:tcW w:w="1450" w:type="dxa"/>
            <w:vAlign w:val="center"/>
          </w:tcPr>
          <w:p w14:paraId="6A49B3F0">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61" w:type="dxa"/>
            <w:vAlign w:val="center"/>
          </w:tcPr>
          <w:p w14:paraId="53CD9B38">
            <w:pPr>
              <w:keepNext w:val="0"/>
              <w:keepLines w:val="0"/>
              <w:pageBreakBefore w:val="0"/>
              <w:widowControl w:val="0"/>
              <w:kinsoku/>
              <w:wordWrap/>
              <w:overflowPunct/>
              <w:topLinePunct w:val="0"/>
              <w:bidi w:val="0"/>
              <w:spacing w:afterLines="0" w:line="240" w:lineRule="auto"/>
              <w:ind w:left="0" w:firstLine="0"/>
              <w:jc w:val="left"/>
              <w:textAlignment w:val="auto"/>
              <w:rPr>
                <w:rFonts w:hint="eastAsia" w:ascii="仿宋" w:hAnsi="仿宋" w:eastAsia="仿宋"/>
                <w:sz w:val="24"/>
                <w:szCs w:val="24"/>
              </w:rPr>
            </w:pPr>
          </w:p>
        </w:tc>
      </w:tr>
      <w:tr w14:paraId="6BAD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30094F1A">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084CCBE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仿宋" w:hAnsi="仿宋" w:eastAsia="仿宋" w:cs="仿宋"/>
                <w:color w:val="000000"/>
                <w:kern w:val="0"/>
                <w:sz w:val="24"/>
                <w:szCs w:val="24"/>
                <w:lang w:val="en-US" w:eastAsia="zh-CN" w:bidi="ar"/>
              </w:rPr>
            </w:pPr>
          </w:p>
        </w:tc>
        <w:tc>
          <w:tcPr>
            <w:tcW w:w="4534" w:type="dxa"/>
            <w:gridSpan w:val="4"/>
            <w:vAlign w:val="center"/>
          </w:tcPr>
          <w:p w14:paraId="218375C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XAZGFQ800/2000-U；</w:t>
            </w:r>
          </w:p>
          <w:p w14:paraId="0C644AA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2m*2m；</w:t>
            </w:r>
          </w:p>
          <w:p w14:paraId="1C685690">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过滤压力:≤1.2MPa、压榨压力:≤2.0MPa；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2000型/750B丙纶单丝、四周加密封条、支撑点加垫布、进泥孔加固、透气度60~150L/㎡.S；耐腐蚀且使用周期＞8个月</w:t>
            </w:r>
          </w:p>
        </w:tc>
        <w:tc>
          <w:tcPr>
            <w:tcW w:w="483" w:type="dxa"/>
            <w:vAlign w:val="center"/>
          </w:tcPr>
          <w:p w14:paraId="7843DA9F">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209FEC16">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120</w:t>
            </w:r>
          </w:p>
        </w:tc>
        <w:tc>
          <w:tcPr>
            <w:tcW w:w="1450" w:type="dxa"/>
            <w:vAlign w:val="center"/>
          </w:tcPr>
          <w:p w14:paraId="795C8BFC">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61" w:type="dxa"/>
            <w:vAlign w:val="center"/>
          </w:tcPr>
          <w:p w14:paraId="489EE232">
            <w:pPr>
              <w:keepNext w:val="0"/>
              <w:keepLines w:val="0"/>
              <w:pageBreakBefore w:val="0"/>
              <w:widowControl w:val="0"/>
              <w:kinsoku/>
              <w:wordWrap/>
              <w:overflowPunct/>
              <w:topLinePunct w:val="0"/>
              <w:bidi w:val="0"/>
              <w:spacing w:afterLines="0" w:line="240" w:lineRule="auto"/>
              <w:ind w:left="0" w:firstLine="0"/>
              <w:jc w:val="left"/>
              <w:textAlignment w:val="auto"/>
              <w:rPr>
                <w:rFonts w:hint="eastAsia" w:ascii="仿宋" w:hAnsi="仿宋" w:eastAsia="仿宋"/>
                <w:sz w:val="24"/>
                <w:szCs w:val="24"/>
              </w:rPr>
            </w:pPr>
          </w:p>
        </w:tc>
      </w:tr>
      <w:tr w14:paraId="016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4D0CE75E">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restart"/>
            <w:vAlign w:val="center"/>
          </w:tcPr>
          <w:p w14:paraId="40BD3C1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eastAsia="zh-CN"/>
              </w:rPr>
              <w:t>滤布【芬顿污泥脱水车间】</w:t>
            </w:r>
          </w:p>
        </w:tc>
        <w:tc>
          <w:tcPr>
            <w:tcW w:w="4534" w:type="dxa"/>
            <w:gridSpan w:val="4"/>
            <w:vAlign w:val="center"/>
          </w:tcPr>
          <w:p w14:paraId="49E60A9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X20AZGFQNZ10/2000-UK；</w:t>
            </w:r>
          </w:p>
          <w:p w14:paraId="37F3C60D">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2m*2m；</w:t>
            </w:r>
          </w:p>
          <w:p w14:paraId="5959B4C1">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过滤压力:≤1.2MPa、压榨压力:≤2.5MPa；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X2000板外上进料、丙纶复丝500g+衬网，四孔出液、透气度60~150L/㎡.S；耐腐蚀且使用周期＞8个月</w:t>
            </w:r>
          </w:p>
        </w:tc>
        <w:tc>
          <w:tcPr>
            <w:tcW w:w="483" w:type="dxa"/>
            <w:vAlign w:val="center"/>
          </w:tcPr>
          <w:p w14:paraId="5DB079EE">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61DDCF9C">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95</w:t>
            </w:r>
          </w:p>
        </w:tc>
        <w:tc>
          <w:tcPr>
            <w:tcW w:w="1450" w:type="dxa"/>
            <w:vAlign w:val="center"/>
          </w:tcPr>
          <w:p w14:paraId="0E439010">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61" w:type="dxa"/>
            <w:vAlign w:val="center"/>
          </w:tcPr>
          <w:p w14:paraId="7016158E">
            <w:pPr>
              <w:keepNext w:val="0"/>
              <w:keepLines w:val="0"/>
              <w:pageBreakBefore w:val="0"/>
              <w:widowControl w:val="0"/>
              <w:kinsoku/>
              <w:wordWrap/>
              <w:overflowPunct/>
              <w:topLinePunct w:val="0"/>
              <w:bidi w:val="0"/>
              <w:spacing w:afterLines="0" w:line="240" w:lineRule="auto"/>
              <w:ind w:left="0" w:firstLine="0"/>
              <w:jc w:val="left"/>
              <w:textAlignment w:val="auto"/>
              <w:rPr>
                <w:rFonts w:hint="eastAsia" w:ascii="仿宋" w:hAnsi="仿宋" w:eastAsia="仿宋"/>
                <w:sz w:val="24"/>
                <w:szCs w:val="24"/>
              </w:rPr>
            </w:pPr>
          </w:p>
        </w:tc>
      </w:tr>
      <w:tr w14:paraId="5755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1550C65F">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1C67699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仿宋" w:hAnsi="仿宋" w:eastAsia="仿宋" w:cs="仿宋"/>
                <w:color w:val="000000"/>
                <w:kern w:val="0"/>
                <w:sz w:val="24"/>
                <w:szCs w:val="24"/>
                <w:lang w:val="en-US" w:eastAsia="zh-CN" w:bidi="ar"/>
              </w:rPr>
            </w:pPr>
          </w:p>
        </w:tc>
        <w:tc>
          <w:tcPr>
            <w:tcW w:w="4534" w:type="dxa"/>
            <w:gridSpan w:val="4"/>
            <w:vAlign w:val="center"/>
          </w:tcPr>
          <w:p w14:paraId="0694326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X20AZGFQNZ10/2000-UK；</w:t>
            </w:r>
          </w:p>
          <w:p w14:paraId="2532093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2m*2m；</w:t>
            </w:r>
          </w:p>
          <w:p w14:paraId="50A88A1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过滤压力:≤1.2MPa、压榨压力:≤2.5MPa；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X2000/750B板外上进料丙纶单丝、四周加密封条、支撑点加垫布、进泥孔加固、透气度60~150L/㎡.S；耐腐蚀且使用周期＞8个月</w:t>
            </w:r>
          </w:p>
        </w:tc>
        <w:tc>
          <w:tcPr>
            <w:tcW w:w="483" w:type="dxa"/>
            <w:vAlign w:val="center"/>
          </w:tcPr>
          <w:p w14:paraId="7C685658">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310F53F7">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95</w:t>
            </w:r>
          </w:p>
        </w:tc>
        <w:tc>
          <w:tcPr>
            <w:tcW w:w="1450" w:type="dxa"/>
            <w:vAlign w:val="center"/>
          </w:tcPr>
          <w:p w14:paraId="4135330D">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61" w:type="dxa"/>
            <w:vAlign w:val="center"/>
          </w:tcPr>
          <w:p w14:paraId="78E4C739">
            <w:pPr>
              <w:keepNext w:val="0"/>
              <w:keepLines w:val="0"/>
              <w:pageBreakBefore w:val="0"/>
              <w:widowControl w:val="0"/>
              <w:kinsoku/>
              <w:wordWrap/>
              <w:overflowPunct/>
              <w:topLinePunct w:val="0"/>
              <w:bidi w:val="0"/>
              <w:spacing w:afterLines="0" w:line="240" w:lineRule="auto"/>
              <w:ind w:left="0" w:firstLine="0"/>
              <w:jc w:val="left"/>
              <w:textAlignment w:val="auto"/>
              <w:rPr>
                <w:rFonts w:hint="eastAsia" w:ascii="仿宋" w:hAnsi="仿宋" w:eastAsia="仿宋"/>
                <w:sz w:val="24"/>
                <w:szCs w:val="24"/>
              </w:rPr>
            </w:pPr>
          </w:p>
        </w:tc>
      </w:tr>
      <w:tr w14:paraId="254D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406DD40D">
            <w:pPr>
              <w:pStyle w:val="58"/>
              <w:keepNext w:val="0"/>
              <w:keepLines/>
              <w:pageBreakBefore w:val="0"/>
              <w:widowControl w:val="0"/>
              <w:numPr>
                <w:ilvl w:val="0"/>
                <w:numId w:val="7"/>
              </w:numPr>
              <w:kinsoku/>
              <w:wordWrap w:val="0"/>
              <w:overflowPunct/>
              <w:topLinePunct w:val="0"/>
              <w:autoSpaceDE w:val="0"/>
              <w:autoSpaceDN w:val="0"/>
              <w:bidi w:val="0"/>
              <w:adjustRightInd w:val="0"/>
              <w:snapToGrid w:val="0"/>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3BDC875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center"/>
              <w:textAlignment w:val="auto"/>
              <w:rPr>
                <w:rFonts w:hint="eastAsia" w:ascii="仿宋" w:hAnsi="仿宋" w:eastAsia="仿宋" w:cs="仿宋"/>
                <w:color w:val="000000"/>
                <w:kern w:val="0"/>
                <w:sz w:val="24"/>
                <w:szCs w:val="24"/>
                <w:lang w:val="en-US" w:eastAsia="zh-CN" w:bidi="ar"/>
              </w:rPr>
            </w:pPr>
          </w:p>
        </w:tc>
        <w:tc>
          <w:tcPr>
            <w:tcW w:w="4534" w:type="dxa"/>
            <w:gridSpan w:val="4"/>
            <w:vAlign w:val="center"/>
          </w:tcPr>
          <w:p w14:paraId="66415B0A">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板框机型号</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X20AZGFQNZ10/2000-UK；</w:t>
            </w:r>
          </w:p>
          <w:p w14:paraId="1F51EE4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rPr>
              <w:t>滤板尺寸</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2m*2m；</w:t>
            </w:r>
          </w:p>
          <w:p w14:paraId="2EA73E00">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firstLineChars="0"/>
              <w:jc w:val="left"/>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b/>
                <w:bCs/>
                <w:color w:val="333333"/>
                <w:sz w:val="22"/>
                <w:szCs w:val="22"/>
                <w:shd w:val="clear" w:color="auto" w:fill="FFFFFF"/>
              </w:rPr>
              <w:t>压滤机压榨压力</w:t>
            </w:r>
            <w:r>
              <w:rPr>
                <w:rFonts w:hint="eastAsia" w:ascii="仿宋" w:hAnsi="仿宋" w:eastAsia="仿宋" w:cs="仿宋"/>
                <w:b/>
                <w:bCs/>
                <w:color w:val="333333"/>
                <w:sz w:val="22"/>
                <w:szCs w:val="22"/>
                <w:shd w:val="clear" w:color="auto" w:fill="FFFFFF"/>
                <w:lang w:eastAsia="zh-CN"/>
              </w:rPr>
              <w:t>：</w:t>
            </w:r>
            <w:r>
              <w:rPr>
                <w:rFonts w:hint="eastAsia" w:ascii="仿宋" w:hAnsi="仿宋" w:eastAsia="仿宋" w:cs="仿宋"/>
                <w:color w:val="333333"/>
                <w:sz w:val="22"/>
                <w:szCs w:val="22"/>
                <w:shd w:val="clear" w:color="auto" w:fill="FFFFFF"/>
                <w:lang w:eastAsia="zh-CN"/>
              </w:rPr>
              <w:t>过滤压力:≤1.2MPa、压榨压力:≤2.5MPa；</w:t>
            </w:r>
            <w:r>
              <w:rPr>
                <w:rFonts w:hint="eastAsia" w:ascii="仿宋" w:hAnsi="仿宋" w:eastAsia="仿宋" w:cs="仿宋"/>
                <w:color w:val="333333"/>
                <w:sz w:val="22"/>
                <w:szCs w:val="22"/>
                <w:shd w:val="clear" w:color="auto" w:fill="FFFFFF"/>
                <w:lang w:eastAsia="zh-CN"/>
              </w:rPr>
              <w:br w:type="textWrapping"/>
            </w:r>
            <w:r>
              <w:rPr>
                <w:rFonts w:hint="eastAsia" w:ascii="仿宋" w:hAnsi="仿宋" w:eastAsia="仿宋" w:cs="仿宋"/>
                <w:b/>
                <w:bCs/>
                <w:color w:val="333333"/>
                <w:sz w:val="22"/>
                <w:szCs w:val="22"/>
                <w:shd w:val="clear" w:color="auto" w:fill="FFFFFF"/>
                <w:lang w:val="en-US" w:eastAsia="zh-CN"/>
              </w:rPr>
              <w:t>技术参数：</w:t>
            </w:r>
            <w:r>
              <w:rPr>
                <w:rFonts w:hint="eastAsia" w:ascii="仿宋" w:hAnsi="仿宋" w:eastAsia="仿宋" w:cs="仿宋"/>
                <w:color w:val="333333"/>
                <w:sz w:val="22"/>
                <w:szCs w:val="22"/>
                <w:shd w:val="clear" w:color="auto" w:fill="FFFFFF"/>
                <w:lang w:val="en-US" w:eastAsia="zh-CN"/>
              </w:rPr>
              <w:t>X2000/750B板外上进料丙纶复丝、四周加密封条、支撑点加垫布、进泥孔加固、透气度60~150L/㎡.S；耐腐蚀且使用周期＞8个月</w:t>
            </w:r>
          </w:p>
        </w:tc>
        <w:tc>
          <w:tcPr>
            <w:tcW w:w="483" w:type="dxa"/>
            <w:vAlign w:val="center"/>
          </w:tcPr>
          <w:p w14:paraId="17D41EBA">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组</w:t>
            </w:r>
          </w:p>
        </w:tc>
        <w:tc>
          <w:tcPr>
            <w:tcW w:w="633" w:type="dxa"/>
            <w:vAlign w:val="center"/>
          </w:tcPr>
          <w:p w14:paraId="45EF0B7E">
            <w:pPr>
              <w:keepNext w:val="0"/>
              <w:keepLines/>
              <w:pageBreakBefore w:val="0"/>
              <w:widowControl w:val="0"/>
              <w:kinsoku/>
              <w:wordWrap w:val="0"/>
              <w:overflowPunct/>
              <w:topLinePunct w:val="0"/>
              <w:autoSpaceDE w:val="0"/>
              <w:autoSpaceDN w:val="0"/>
              <w:bidi w:val="0"/>
              <w:adjustRightInd w:val="0"/>
              <w:snapToGrid w:val="0"/>
              <w:spacing w:afterLines="0" w:line="240" w:lineRule="auto"/>
              <w:ind w:left="0" w:firstLine="0"/>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95</w:t>
            </w:r>
          </w:p>
        </w:tc>
        <w:tc>
          <w:tcPr>
            <w:tcW w:w="1450" w:type="dxa"/>
            <w:vAlign w:val="center"/>
          </w:tcPr>
          <w:p w14:paraId="27458ECF">
            <w:pPr>
              <w:keepNext w:val="0"/>
              <w:keepLines w:val="0"/>
              <w:pageBreakBefore w:val="0"/>
              <w:widowControl w:val="0"/>
              <w:kinsoku/>
              <w:wordWrap/>
              <w:overflowPunct/>
              <w:topLinePunct w:val="0"/>
              <w:bidi w:val="0"/>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61" w:type="dxa"/>
            <w:vAlign w:val="center"/>
          </w:tcPr>
          <w:p w14:paraId="791C65FB">
            <w:pPr>
              <w:keepNext w:val="0"/>
              <w:keepLines w:val="0"/>
              <w:pageBreakBefore w:val="0"/>
              <w:widowControl w:val="0"/>
              <w:kinsoku/>
              <w:wordWrap/>
              <w:overflowPunct/>
              <w:topLinePunct w:val="0"/>
              <w:bidi w:val="0"/>
              <w:spacing w:afterLines="0" w:line="240" w:lineRule="auto"/>
              <w:ind w:left="0" w:firstLine="0"/>
              <w:jc w:val="left"/>
              <w:textAlignment w:val="auto"/>
              <w:rPr>
                <w:rFonts w:hint="eastAsia" w:ascii="仿宋" w:hAnsi="仿宋" w:eastAsia="仿宋"/>
                <w:sz w:val="24"/>
                <w:szCs w:val="24"/>
              </w:rPr>
            </w:pPr>
          </w:p>
        </w:tc>
      </w:tr>
      <w:tr w14:paraId="606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421" w:type="dxa"/>
            <w:gridSpan w:val="2"/>
            <w:vAlign w:val="center"/>
          </w:tcPr>
          <w:p w14:paraId="12284A85">
            <w:pPr>
              <w:spacing w:afterLines="0" w:line="300" w:lineRule="exact"/>
              <w:jc w:val="center"/>
              <w:rPr>
                <w:rFonts w:hint="default" w:ascii="仿宋" w:hAnsi="仿宋" w:eastAsia="仿宋"/>
                <w:sz w:val="24"/>
                <w:szCs w:val="24"/>
                <w:lang w:val="en-US" w:eastAsia="zh-CN"/>
              </w:rPr>
            </w:pPr>
            <w:r>
              <w:rPr>
                <w:rFonts w:hint="eastAsia" w:ascii="仿宋" w:hAnsi="仿宋" w:eastAsia="仿宋"/>
                <w:b/>
                <w:bCs/>
                <w:sz w:val="24"/>
                <w:szCs w:val="24"/>
              </w:rPr>
              <w:t>*</w:t>
            </w:r>
            <w:r>
              <w:rPr>
                <w:rFonts w:hint="eastAsia" w:ascii="仿宋" w:hAnsi="仿宋" w:eastAsia="仿宋"/>
                <w:b/>
                <w:bCs/>
                <w:sz w:val="24"/>
                <w:szCs w:val="24"/>
                <w:lang w:val="en-US" w:eastAsia="zh-CN"/>
              </w:rPr>
              <w:t>合计（元）</w:t>
            </w:r>
          </w:p>
        </w:tc>
        <w:tc>
          <w:tcPr>
            <w:tcW w:w="7761" w:type="dxa"/>
            <w:gridSpan w:val="8"/>
            <w:vAlign w:val="center"/>
          </w:tcPr>
          <w:p w14:paraId="72967308">
            <w:pPr>
              <w:spacing w:afterLines="0" w:line="300" w:lineRule="exact"/>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r>
      <w:tr w14:paraId="74CE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21" w:type="dxa"/>
            <w:gridSpan w:val="2"/>
            <w:vAlign w:val="center"/>
          </w:tcPr>
          <w:p w14:paraId="50600B7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3778" w:type="dxa"/>
            <w:gridSpan w:val="2"/>
            <w:vAlign w:val="center"/>
          </w:tcPr>
          <w:p w14:paraId="3F1DB24F">
            <w:pPr>
              <w:spacing w:afterLines="0" w:line="300" w:lineRule="exact"/>
              <w:jc w:val="center"/>
              <w:rPr>
                <w:rFonts w:hint="eastAsia" w:ascii="仿宋" w:hAnsi="仿宋" w:eastAsia="仿宋"/>
                <w:sz w:val="24"/>
                <w:szCs w:val="24"/>
              </w:rPr>
            </w:pPr>
            <w:r>
              <w:rPr>
                <w:rFonts w:hint="eastAsia" w:ascii="仿宋" w:hAnsi="仿宋" w:eastAsia="仿宋"/>
                <w:sz w:val="24"/>
                <w:szCs w:val="24"/>
              </w:rPr>
              <w:t>增值税专用发票</w:t>
            </w:r>
          </w:p>
        </w:tc>
        <w:tc>
          <w:tcPr>
            <w:tcW w:w="756" w:type="dxa"/>
            <w:gridSpan w:val="2"/>
            <w:vAlign w:val="center"/>
          </w:tcPr>
          <w:p w14:paraId="0EC29E06">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3227" w:type="dxa"/>
            <w:gridSpan w:val="4"/>
            <w:vAlign w:val="center"/>
          </w:tcPr>
          <w:p w14:paraId="3D9251C8">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1A20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421" w:type="dxa"/>
            <w:gridSpan w:val="2"/>
            <w:vAlign w:val="center"/>
          </w:tcPr>
          <w:p w14:paraId="53F40719">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7761" w:type="dxa"/>
            <w:gridSpan w:val="8"/>
            <w:vAlign w:val="center"/>
          </w:tcPr>
          <w:p w14:paraId="31C4FEA2">
            <w:pPr>
              <w:spacing w:afterLines="0" w:line="300" w:lineRule="exact"/>
              <w:jc w:val="left"/>
              <w:rPr>
                <w:rFonts w:hint="eastAsia" w:ascii="仿宋" w:hAnsi="仿宋" w:eastAsia="仿宋"/>
                <w:sz w:val="24"/>
                <w:szCs w:val="24"/>
              </w:rPr>
            </w:pPr>
            <w:r>
              <w:rPr>
                <w:rFonts w:hint="eastAsia" w:ascii="仿宋" w:hAnsi="仿宋" w:eastAsia="仿宋"/>
                <w:sz w:val="24"/>
                <w:szCs w:val="24"/>
              </w:rPr>
              <w:t>付款方式：</w:t>
            </w:r>
            <w:r>
              <w:rPr>
                <w:rFonts w:hint="eastAsia" w:ascii="仿宋" w:hAnsi="仿宋" w:eastAsia="仿宋" w:cs="仿宋"/>
                <w:bCs/>
                <w:color w:val="000000"/>
                <w:sz w:val="24"/>
                <w:szCs w:val="24"/>
              </w:rPr>
              <w:t>货到付款，双方对验收合格的</w:t>
            </w:r>
            <w:r>
              <w:rPr>
                <w:rFonts w:hint="eastAsia" w:ascii="仿宋" w:hAnsi="仿宋" w:eastAsia="仿宋" w:cs="仿宋"/>
                <w:bCs/>
                <w:color w:val="000000"/>
                <w:sz w:val="24"/>
                <w:szCs w:val="24"/>
                <w:lang w:eastAsia="zh-CN"/>
              </w:rPr>
              <w:t>产品</w:t>
            </w:r>
            <w:r>
              <w:rPr>
                <w:rFonts w:hint="eastAsia" w:ascii="仿宋" w:hAnsi="仿宋" w:eastAsia="仿宋" w:cs="仿宋"/>
                <w:bCs/>
                <w:color w:val="000000"/>
                <w:sz w:val="24"/>
                <w:szCs w:val="24"/>
              </w:rPr>
              <w:t>数量进行核对，中选人提供费用付款申请、经双方验收核对无误的证明文件及国家税务正式的增值税专用发票至采购人，经采购人审核通过后提交付款流程。不满足本项目付款方式的报价将做报价无效处理。</w:t>
            </w:r>
          </w:p>
        </w:tc>
      </w:tr>
      <w:tr w14:paraId="79D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421" w:type="dxa"/>
            <w:gridSpan w:val="2"/>
            <w:vAlign w:val="center"/>
          </w:tcPr>
          <w:p w14:paraId="0CC8789C">
            <w:pPr>
              <w:spacing w:afterLines="0" w:line="300" w:lineRule="exact"/>
              <w:jc w:val="center"/>
              <w:rPr>
                <w:rFonts w:hint="eastAsia" w:ascii="仿宋" w:hAnsi="仿宋" w:eastAsia="仿宋"/>
                <w:sz w:val="24"/>
                <w:szCs w:val="24"/>
              </w:rPr>
            </w:pPr>
            <w:r>
              <w:rPr>
                <w:rFonts w:hint="eastAsia" w:ascii="仿宋" w:hAnsi="仿宋" w:eastAsia="仿宋"/>
                <w:sz w:val="24"/>
                <w:szCs w:val="24"/>
              </w:rPr>
              <w:t>报价有效期</w:t>
            </w:r>
          </w:p>
        </w:tc>
        <w:tc>
          <w:tcPr>
            <w:tcW w:w="3778" w:type="dxa"/>
            <w:gridSpan w:val="2"/>
            <w:vAlign w:val="center"/>
          </w:tcPr>
          <w:p w14:paraId="09198CE4">
            <w:pPr>
              <w:spacing w:afterLines="0" w:line="300" w:lineRule="exact"/>
              <w:jc w:val="left"/>
              <w:rPr>
                <w:rFonts w:hint="eastAsia" w:ascii="仿宋" w:hAnsi="仿宋" w:eastAsia="仿宋"/>
                <w:sz w:val="24"/>
                <w:szCs w:val="24"/>
              </w:rPr>
            </w:pPr>
            <w:r>
              <w:rPr>
                <w:rFonts w:hint="eastAsia" w:ascii="仿宋" w:hAnsi="仿宋" w:eastAsia="仿宋"/>
                <w:sz w:val="24"/>
                <w:szCs w:val="24"/>
              </w:rPr>
              <w:t>90天</w:t>
            </w:r>
          </w:p>
        </w:tc>
        <w:tc>
          <w:tcPr>
            <w:tcW w:w="756" w:type="dxa"/>
            <w:gridSpan w:val="2"/>
            <w:vAlign w:val="center"/>
          </w:tcPr>
          <w:p w14:paraId="45E7EF55">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3227" w:type="dxa"/>
            <w:gridSpan w:val="4"/>
            <w:vAlign w:val="center"/>
          </w:tcPr>
          <w:p w14:paraId="0EDDD067">
            <w:pPr>
              <w:spacing w:afterLines="0" w:line="300" w:lineRule="exact"/>
              <w:jc w:val="left"/>
              <w:rPr>
                <w:rFonts w:hint="default" w:ascii="仿宋" w:hAnsi="仿宋" w:eastAsia="仿宋"/>
                <w:sz w:val="24"/>
                <w:szCs w:val="24"/>
                <w:lang w:val="en-US" w:eastAsia="zh-CN"/>
              </w:rPr>
            </w:pPr>
            <w:r>
              <w:rPr>
                <w:rFonts w:hint="eastAsia" w:ascii="仿宋" w:hAnsi="仿宋" w:eastAsia="仿宋"/>
                <w:sz w:val="24"/>
                <w:szCs w:val="24"/>
                <w:lang w:val="en-US" w:eastAsia="zh-CN"/>
              </w:rPr>
              <w:t>6个月</w:t>
            </w:r>
          </w:p>
        </w:tc>
      </w:tr>
      <w:tr w14:paraId="46E0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21" w:type="dxa"/>
            <w:gridSpan w:val="2"/>
            <w:vAlign w:val="center"/>
          </w:tcPr>
          <w:p w14:paraId="3AEF9070">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3778" w:type="dxa"/>
            <w:gridSpan w:val="2"/>
            <w:vAlign w:val="center"/>
          </w:tcPr>
          <w:p w14:paraId="677F2269">
            <w:pPr>
              <w:spacing w:afterLines="0" w:line="300" w:lineRule="exact"/>
              <w:jc w:val="left"/>
              <w:rPr>
                <w:rFonts w:hint="eastAsia" w:ascii="仿宋" w:hAnsi="仿宋" w:eastAsia="仿宋"/>
                <w:sz w:val="24"/>
                <w:szCs w:val="24"/>
              </w:rPr>
            </w:pPr>
            <w:r>
              <w:rPr>
                <w:rFonts w:hint="eastAsia" w:ascii="仿宋" w:hAnsi="仿宋" w:eastAsia="仿宋"/>
                <w:sz w:val="24"/>
                <w:szCs w:val="24"/>
              </w:rPr>
              <w:t>接到采购人的供货通知后须</w:t>
            </w:r>
            <w:r>
              <w:rPr>
                <w:rFonts w:hint="eastAsia" w:ascii="仿宋" w:hAnsi="仿宋" w:eastAsia="仿宋"/>
                <w:b/>
                <w:bCs/>
                <w:sz w:val="24"/>
                <w:szCs w:val="24"/>
                <w:lang w:val="en-US" w:eastAsia="zh-CN"/>
              </w:rPr>
              <w:t>3日</w:t>
            </w:r>
            <w:r>
              <w:rPr>
                <w:rFonts w:hint="eastAsia" w:ascii="仿宋" w:hAnsi="仿宋" w:eastAsia="仿宋"/>
                <w:b/>
                <w:bCs/>
                <w:sz w:val="24"/>
                <w:szCs w:val="24"/>
              </w:rPr>
              <w:t>内</w:t>
            </w:r>
            <w:r>
              <w:rPr>
                <w:rFonts w:hint="eastAsia" w:ascii="仿宋" w:hAnsi="仿宋" w:eastAsia="仿宋"/>
                <w:sz w:val="24"/>
                <w:szCs w:val="24"/>
              </w:rPr>
              <w:t>送达，紧急情况下</w:t>
            </w:r>
            <w:r>
              <w:rPr>
                <w:rFonts w:hint="eastAsia" w:ascii="仿宋" w:hAnsi="仿宋" w:eastAsia="仿宋"/>
                <w:b/>
                <w:bCs/>
                <w:sz w:val="24"/>
                <w:szCs w:val="24"/>
                <w:lang w:val="en-US" w:eastAsia="zh-CN"/>
              </w:rPr>
              <w:t>2日内</w:t>
            </w:r>
            <w:r>
              <w:rPr>
                <w:rFonts w:hint="eastAsia" w:ascii="仿宋" w:hAnsi="仿宋" w:eastAsia="仿宋"/>
                <w:sz w:val="24"/>
                <w:szCs w:val="24"/>
              </w:rPr>
              <w:t>内送达。</w:t>
            </w:r>
          </w:p>
        </w:tc>
        <w:tc>
          <w:tcPr>
            <w:tcW w:w="756" w:type="dxa"/>
            <w:gridSpan w:val="2"/>
            <w:vAlign w:val="center"/>
          </w:tcPr>
          <w:p w14:paraId="51A816CA">
            <w:pPr>
              <w:spacing w:afterLines="0" w:line="300" w:lineRule="exact"/>
              <w:jc w:val="center"/>
              <w:rPr>
                <w:rFonts w:hint="eastAsia" w:ascii="仿宋" w:hAnsi="仿宋" w:eastAsia="仿宋"/>
                <w:sz w:val="24"/>
                <w:szCs w:val="24"/>
              </w:rPr>
            </w:pPr>
            <w:r>
              <w:rPr>
                <w:rFonts w:hint="eastAsia" w:ascii="仿宋" w:hAnsi="仿宋" w:eastAsia="仿宋"/>
                <w:sz w:val="24"/>
                <w:szCs w:val="24"/>
              </w:rPr>
              <w:t>其他</w:t>
            </w:r>
          </w:p>
        </w:tc>
        <w:tc>
          <w:tcPr>
            <w:tcW w:w="3227" w:type="dxa"/>
            <w:gridSpan w:val="4"/>
            <w:vAlign w:val="center"/>
          </w:tcPr>
          <w:p w14:paraId="1C8EFC29">
            <w:pPr>
              <w:spacing w:afterLines="0" w:line="300" w:lineRule="exact"/>
              <w:jc w:val="left"/>
              <w:rPr>
                <w:rFonts w:hint="eastAsia" w:ascii="仿宋" w:hAnsi="仿宋" w:eastAsia="仿宋"/>
                <w:sz w:val="24"/>
                <w:szCs w:val="24"/>
              </w:rPr>
            </w:pPr>
          </w:p>
        </w:tc>
      </w:tr>
      <w:tr w14:paraId="3FB7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182" w:type="dxa"/>
            <w:gridSpan w:val="10"/>
            <w:vAlign w:val="center"/>
          </w:tcPr>
          <w:p w14:paraId="76CA088F">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5E1531D6">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16954F2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3、本采购项目以不含税</w:t>
            </w:r>
            <w:r>
              <w:rPr>
                <w:rFonts w:hint="eastAsia" w:ascii="仿宋" w:hAnsi="仿宋" w:eastAsia="仿宋"/>
                <w:b/>
                <w:bCs/>
                <w:sz w:val="21"/>
                <w:szCs w:val="21"/>
                <w:lang w:val="en-US" w:eastAsia="zh-CN"/>
              </w:rPr>
              <w:t>总</w:t>
            </w:r>
            <w:r>
              <w:rPr>
                <w:rFonts w:hint="eastAsia" w:ascii="仿宋" w:hAnsi="仿宋" w:eastAsia="仿宋"/>
                <w:b/>
                <w:bCs/>
                <w:sz w:val="21"/>
                <w:szCs w:val="21"/>
              </w:rPr>
              <w:t>价进行对比，参选单位需填报含税</w:t>
            </w:r>
            <w:r>
              <w:rPr>
                <w:rFonts w:hint="eastAsia" w:ascii="仿宋" w:hAnsi="仿宋" w:eastAsia="仿宋"/>
                <w:b/>
                <w:bCs/>
                <w:sz w:val="21"/>
                <w:szCs w:val="21"/>
                <w:lang w:val="en-US" w:eastAsia="zh-CN"/>
              </w:rPr>
              <w:t>单</w:t>
            </w:r>
            <w:r>
              <w:rPr>
                <w:rFonts w:hint="eastAsia" w:ascii="仿宋" w:hAnsi="仿宋" w:eastAsia="仿宋"/>
                <w:b/>
                <w:bCs/>
                <w:sz w:val="21"/>
                <w:szCs w:val="21"/>
              </w:rPr>
              <w:t>价</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含税总价</w:t>
            </w:r>
            <w:r>
              <w:rPr>
                <w:rFonts w:hint="eastAsia" w:ascii="仿宋" w:hAnsi="仿宋" w:eastAsia="仿宋"/>
                <w:b/>
                <w:bCs/>
                <w:sz w:val="21"/>
                <w:szCs w:val="21"/>
              </w:rPr>
              <w:t>及税率</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报价不含税总价计算有误的，以不含税单价报价为准修正总价</w:t>
            </w:r>
            <w:r>
              <w:rPr>
                <w:rFonts w:hint="eastAsia" w:ascii="仿宋" w:hAnsi="仿宋" w:eastAsia="仿宋"/>
                <w:b/>
                <w:bCs/>
                <w:sz w:val="21"/>
                <w:szCs w:val="21"/>
              </w:rPr>
              <w:t>。</w:t>
            </w:r>
          </w:p>
          <w:p w14:paraId="5007247C">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4、本次采购签订单价合同，据实结算；</w:t>
            </w:r>
          </w:p>
          <w:p w14:paraId="71CD8BA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5.不含税价计算方式:不含税价=含税价/(1+税率)；</w:t>
            </w:r>
          </w:p>
          <w:p w14:paraId="17A6E80D">
            <w:pPr>
              <w:spacing w:afterLines="0" w:line="240" w:lineRule="auto"/>
              <w:ind w:left="0" w:leftChars="0" w:firstLine="0" w:firstLineChars="0"/>
              <w:jc w:val="left"/>
              <w:rPr>
                <w:rFonts w:hint="eastAsia" w:ascii="仿宋" w:hAnsi="仿宋" w:eastAsia="仿宋"/>
                <w:b/>
                <w:bCs/>
                <w:sz w:val="21"/>
                <w:szCs w:val="21"/>
              </w:rPr>
            </w:pPr>
            <w:r>
              <w:rPr>
                <w:rFonts w:hint="eastAsia" w:ascii="仿宋" w:hAnsi="仿宋" w:eastAsia="仿宋"/>
                <w:b/>
                <w:bCs/>
                <w:sz w:val="21"/>
                <w:szCs w:val="21"/>
              </w:rPr>
              <w:t>不含税总价计算方式：不含税总价=（项次1数量*项次1不含税单价）+（项次2数量*项次2不含税单价）</w:t>
            </w:r>
            <w:r>
              <w:rPr>
                <w:rFonts w:hint="eastAsia" w:ascii="仿宋" w:hAnsi="仿宋" w:eastAsia="仿宋"/>
                <w:b/>
                <w:bCs/>
                <w:sz w:val="21"/>
                <w:szCs w:val="21"/>
                <w:lang w:val="en-US" w:eastAsia="zh-CN"/>
              </w:rPr>
              <w:t>+...+</w:t>
            </w:r>
            <w:r>
              <w:rPr>
                <w:rFonts w:hint="eastAsia" w:ascii="仿宋" w:hAnsi="仿宋" w:eastAsia="仿宋"/>
                <w:b/>
                <w:bCs/>
                <w:sz w:val="21"/>
                <w:szCs w:val="21"/>
              </w:rPr>
              <w:t>（项次</w:t>
            </w:r>
            <w:r>
              <w:rPr>
                <w:rFonts w:hint="eastAsia" w:ascii="仿宋" w:hAnsi="仿宋" w:eastAsia="仿宋"/>
                <w:b/>
                <w:bCs/>
                <w:sz w:val="21"/>
                <w:szCs w:val="21"/>
                <w:lang w:val="en-US" w:eastAsia="zh-CN"/>
              </w:rPr>
              <w:t>7</w:t>
            </w:r>
            <w:r>
              <w:rPr>
                <w:rFonts w:hint="eastAsia" w:ascii="仿宋" w:hAnsi="仿宋" w:eastAsia="仿宋"/>
                <w:b/>
                <w:bCs/>
                <w:sz w:val="21"/>
                <w:szCs w:val="21"/>
              </w:rPr>
              <w:t>数量*项次</w:t>
            </w:r>
            <w:r>
              <w:rPr>
                <w:rFonts w:hint="eastAsia" w:ascii="仿宋" w:hAnsi="仿宋" w:eastAsia="仿宋"/>
                <w:b/>
                <w:bCs/>
                <w:sz w:val="21"/>
                <w:szCs w:val="21"/>
                <w:lang w:val="en-US" w:eastAsia="zh-CN"/>
              </w:rPr>
              <w:t>7</w:t>
            </w:r>
            <w:r>
              <w:rPr>
                <w:rFonts w:hint="eastAsia" w:ascii="仿宋" w:hAnsi="仿宋" w:eastAsia="仿宋"/>
                <w:b/>
                <w:bCs/>
                <w:sz w:val="21"/>
                <w:szCs w:val="21"/>
              </w:rPr>
              <w:t>不含税单价）；</w:t>
            </w:r>
          </w:p>
          <w:p w14:paraId="17887E7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2CF8CAAD">
      <w:pPr>
        <w:wordWrap w:val="0"/>
        <w:snapToGrid w:val="0"/>
        <w:spacing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56C2AD77">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 xml:space="preserve">时间：     年   月   日 </w:t>
      </w:r>
    </w:p>
    <w:p w14:paraId="04FC2A45">
      <w:pPr>
        <w:spacing w:after="78"/>
        <w:rPr>
          <w:rFonts w:hint="eastAsia" w:ascii="仿宋" w:hAnsi="仿宋" w:eastAsia="仿宋"/>
          <w:b/>
          <w:szCs w:val="21"/>
        </w:rPr>
      </w:pPr>
      <w:r>
        <w:rPr>
          <w:rFonts w:hint="eastAsia" w:ascii="仿宋" w:hAnsi="仿宋" w:eastAsia="仿宋" w:cs="Arial"/>
        </w:rPr>
        <w:br w:type="page"/>
      </w:r>
    </w:p>
    <w:p w14:paraId="374A5E4A">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bookmarkStart w:id="19" w:name="_Toc133335897"/>
      <w:bookmarkStart w:id="20" w:name="_Toc116850266"/>
      <w:r>
        <w:rPr>
          <w:rFonts w:hint="eastAsia" w:ascii="仿宋" w:hAnsi="仿宋" w:eastAsia="仿宋"/>
          <w:b/>
          <w:bCs/>
          <w:kern w:val="0"/>
          <w:sz w:val="28"/>
          <w:szCs w:val="28"/>
        </w:rPr>
        <w:t>响应供应商认为有必要提供的其他材料</w:t>
      </w:r>
      <w:bookmarkEnd w:id="19"/>
      <w:bookmarkEnd w:id="20"/>
    </w:p>
    <w:p w14:paraId="7FE4205B">
      <w:pPr>
        <w:spacing w:after="78" w:line="288" w:lineRule="auto"/>
        <w:rPr>
          <w:rFonts w:hint="eastAsia" w:ascii="仿宋" w:hAnsi="仿宋" w:eastAsia="仿宋"/>
          <w:b/>
          <w:szCs w:val="21"/>
        </w:rPr>
      </w:pPr>
    </w:p>
    <w:sectPr>
      <w:headerReference r:id="rId11" w:type="first"/>
      <w:footerReference r:id="rId14" w:type="first"/>
      <w:headerReference r:id="rId9" w:type="default"/>
      <w:footerReference r:id="rId12" w:type="default"/>
      <w:headerReference r:id="rId10" w:type="even"/>
      <w:footerReference r:id="rId13"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E0D5">
    <w:pPr>
      <w:pStyle w:val="13"/>
    </w:pPr>
  </w:p>
  <w:p w14:paraId="7C72D80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32CC">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F6D68">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C5F6D68">
                    <w:pPr>
                      <w:pStyle w:val="13"/>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71CF">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DE517">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FC702">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E7FC702">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EEFD">
    <w:pPr>
      <w:pStyle w:val="14"/>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43D4">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E7776">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BE29">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8273D">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9D982"/>
    <w:multiLevelType w:val="singleLevel"/>
    <w:tmpl w:val="A549D982"/>
    <w:lvl w:ilvl="0" w:tentative="0">
      <w:start w:val="1"/>
      <w:numFmt w:val="decimal"/>
      <w:lvlText w:val="%1."/>
      <w:lvlJc w:val="left"/>
      <w:pPr>
        <w:ind w:left="425" w:hanging="425"/>
      </w:pPr>
      <w:rPr>
        <w:rFonts w:hint="default"/>
      </w:rPr>
    </w:lvl>
  </w:abstractNum>
  <w:abstractNum w:abstractNumId="1">
    <w:nsid w:val="A8899581"/>
    <w:multiLevelType w:val="singleLevel"/>
    <w:tmpl w:val="A8899581"/>
    <w:lvl w:ilvl="0" w:tentative="0">
      <w:start w:val="1"/>
      <w:numFmt w:val="decimal"/>
      <w:lvlText w:val="%1."/>
      <w:lvlJc w:val="left"/>
      <w:pPr>
        <w:ind w:left="425" w:hanging="425"/>
      </w:pPr>
      <w:rPr>
        <w:rFonts w:hint="default"/>
      </w:rPr>
    </w:lvl>
  </w:abstractNum>
  <w:abstractNum w:abstractNumId="2">
    <w:nsid w:val="008BE04A"/>
    <w:multiLevelType w:val="singleLevel"/>
    <w:tmpl w:val="008BE04A"/>
    <w:lvl w:ilvl="0" w:tentative="0">
      <w:start w:val="1"/>
      <w:numFmt w:val="chineseCounting"/>
      <w:suff w:val="nothing"/>
      <w:lvlText w:val="（%1）"/>
      <w:lvlJc w:val="left"/>
      <w:rPr>
        <w:rFonts w:hint="eastAsia"/>
        <w:b/>
        <w:bCs/>
      </w:rPr>
    </w:lvl>
  </w:abstractNum>
  <w:abstractNum w:abstractNumId="3">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AAE3ED5"/>
    <w:multiLevelType w:val="singleLevel"/>
    <w:tmpl w:val="6AAE3ED5"/>
    <w:lvl w:ilvl="0" w:tentative="0">
      <w:start w:val="1"/>
      <w:numFmt w:val="decimal"/>
      <w:lvlText w:val="%1."/>
      <w:lvlJc w:val="left"/>
      <w:pPr>
        <w:ind w:left="425" w:hanging="425"/>
      </w:pPr>
      <w:rPr>
        <w:rFonts w:hint="default"/>
      </w:rPr>
    </w:lvl>
  </w:abstractNum>
  <w:abstractNum w:abstractNumId="6">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6"/>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1N2I5NzJmOTYxMjQ4ZmI3MWM1Njk4N2MxYzc3MTc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A48"/>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2B8A"/>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0182"/>
    <w:rsid w:val="001D1152"/>
    <w:rsid w:val="001D29DB"/>
    <w:rsid w:val="001D331E"/>
    <w:rsid w:val="001D3D1B"/>
    <w:rsid w:val="001D4AF9"/>
    <w:rsid w:val="001D6365"/>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AB3"/>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B49"/>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DC6"/>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6F80"/>
    <w:rsid w:val="004A7175"/>
    <w:rsid w:val="004A7504"/>
    <w:rsid w:val="004A7FCF"/>
    <w:rsid w:val="004B387F"/>
    <w:rsid w:val="004B3AFC"/>
    <w:rsid w:val="004B4A64"/>
    <w:rsid w:val="004B627E"/>
    <w:rsid w:val="004B62D7"/>
    <w:rsid w:val="004B67A4"/>
    <w:rsid w:val="004C4E00"/>
    <w:rsid w:val="004C57FB"/>
    <w:rsid w:val="004C6C29"/>
    <w:rsid w:val="004C7000"/>
    <w:rsid w:val="004C7519"/>
    <w:rsid w:val="004C75DC"/>
    <w:rsid w:val="004D3072"/>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5718"/>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5B5F"/>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37E15"/>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261B"/>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1BB2"/>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A7A24"/>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845"/>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76670"/>
    <w:rsid w:val="00B804FE"/>
    <w:rsid w:val="00B818FC"/>
    <w:rsid w:val="00B84B48"/>
    <w:rsid w:val="00B85303"/>
    <w:rsid w:val="00B85624"/>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3310"/>
    <w:rsid w:val="00BD6591"/>
    <w:rsid w:val="00BD6851"/>
    <w:rsid w:val="00BD6D55"/>
    <w:rsid w:val="00BD778C"/>
    <w:rsid w:val="00BE0328"/>
    <w:rsid w:val="00BE03AD"/>
    <w:rsid w:val="00BE1E5B"/>
    <w:rsid w:val="00BE5C97"/>
    <w:rsid w:val="00BE5ED5"/>
    <w:rsid w:val="00BE5F2B"/>
    <w:rsid w:val="00BE6284"/>
    <w:rsid w:val="00BE6409"/>
    <w:rsid w:val="00BE640F"/>
    <w:rsid w:val="00BE7494"/>
    <w:rsid w:val="00BF120F"/>
    <w:rsid w:val="00BF2223"/>
    <w:rsid w:val="00BF3FDC"/>
    <w:rsid w:val="00BF6709"/>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29B"/>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C94"/>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2A0"/>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69B5"/>
    <w:rsid w:val="00DC711F"/>
    <w:rsid w:val="00DD0FDD"/>
    <w:rsid w:val="00DD2F8F"/>
    <w:rsid w:val="00DD3FCB"/>
    <w:rsid w:val="00DD6FD4"/>
    <w:rsid w:val="00DE085B"/>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062"/>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C2C5A"/>
    <w:rsid w:val="02185A90"/>
    <w:rsid w:val="02C6420C"/>
    <w:rsid w:val="03795884"/>
    <w:rsid w:val="03966FA9"/>
    <w:rsid w:val="04A20595"/>
    <w:rsid w:val="05754E07"/>
    <w:rsid w:val="0595626E"/>
    <w:rsid w:val="05D15877"/>
    <w:rsid w:val="060618DD"/>
    <w:rsid w:val="06710406"/>
    <w:rsid w:val="06A51204"/>
    <w:rsid w:val="06F9F432"/>
    <w:rsid w:val="079756C5"/>
    <w:rsid w:val="08244108"/>
    <w:rsid w:val="08420CAE"/>
    <w:rsid w:val="088A346F"/>
    <w:rsid w:val="08B33012"/>
    <w:rsid w:val="08C44D9B"/>
    <w:rsid w:val="0A363213"/>
    <w:rsid w:val="0A886720"/>
    <w:rsid w:val="0AA1428C"/>
    <w:rsid w:val="0AD251DE"/>
    <w:rsid w:val="0B0E30C9"/>
    <w:rsid w:val="0BCA3494"/>
    <w:rsid w:val="0C221FBD"/>
    <w:rsid w:val="0CD00C0D"/>
    <w:rsid w:val="0D222E5C"/>
    <w:rsid w:val="0D471192"/>
    <w:rsid w:val="0D7F8C1E"/>
    <w:rsid w:val="0D9E3895"/>
    <w:rsid w:val="0DAE2941"/>
    <w:rsid w:val="0DAFDDD2"/>
    <w:rsid w:val="0E4211FE"/>
    <w:rsid w:val="0EE17277"/>
    <w:rsid w:val="0FD61205"/>
    <w:rsid w:val="10C42B13"/>
    <w:rsid w:val="10DD77C5"/>
    <w:rsid w:val="10E7084B"/>
    <w:rsid w:val="10F22522"/>
    <w:rsid w:val="11C42C96"/>
    <w:rsid w:val="12633B5B"/>
    <w:rsid w:val="12855EB3"/>
    <w:rsid w:val="130F5C30"/>
    <w:rsid w:val="135D7FEE"/>
    <w:rsid w:val="13AFEC81"/>
    <w:rsid w:val="15512530"/>
    <w:rsid w:val="160C46A9"/>
    <w:rsid w:val="166564D0"/>
    <w:rsid w:val="16D57CE5"/>
    <w:rsid w:val="172377DF"/>
    <w:rsid w:val="184243B2"/>
    <w:rsid w:val="185C5D2A"/>
    <w:rsid w:val="18AC73A6"/>
    <w:rsid w:val="18CD7911"/>
    <w:rsid w:val="19235F91"/>
    <w:rsid w:val="196910DF"/>
    <w:rsid w:val="199164D0"/>
    <w:rsid w:val="1A044DDE"/>
    <w:rsid w:val="1AB5530F"/>
    <w:rsid w:val="1B3FC108"/>
    <w:rsid w:val="1BBC26CD"/>
    <w:rsid w:val="1BBF5AD0"/>
    <w:rsid w:val="1BEB3248"/>
    <w:rsid w:val="1BFB4A9B"/>
    <w:rsid w:val="1BFE3282"/>
    <w:rsid w:val="1CE758FD"/>
    <w:rsid w:val="1CEB5018"/>
    <w:rsid w:val="1CFC7B12"/>
    <w:rsid w:val="1EC75BA1"/>
    <w:rsid w:val="1F0F1A56"/>
    <w:rsid w:val="1F6B2440"/>
    <w:rsid w:val="1F7F9C30"/>
    <w:rsid w:val="1FB39FF7"/>
    <w:rsid w:val="1FB54372"/>
    <w:rsid w:val="1FEC089C"/>
    <w:rsid w:val="1FFF4E3F"/>
    <w:rsid w:val="20077A2D"/>
    <w:rsid w:val="2089134F"/>
    <w:rsid w:val="208923CA"/>
    <w:rsid w:val="212271A1"/>
    <w:rsid w:val="216C24A0"/>
    <w:rsid w:val="219A6B87"/>
    <w:rsid w:val="21A352AD"/>
    <w:rsid w:val="21E5472C"/>
    <w:rsid w:val="21FC4168"/>
    <w:rsid w:val="23884315"/>
    <w:rsid w:val="247022A7"/>
    <w:rsid w:val="24B95082"/>
    <w:rsid w:val="24C1046C"/>
    <w:rsid w:val="257FF5EF"/>
    <w:rsid w:val="26DC0652"/>
    <w:rsid w:val="27A47F7D"/>
    <w:rsid w:val="27B70919"/>
    <w:rsid w:val="27BED872"/>
    <w:rsid w:val="27C81105"/>
    <w:rsid w:val="28537521"/>
    <w:rsid w:val="288612B9"/>
    <w:rsid w:val="28CF3A40"/>
    <w:rsid w:val="296A3A6F"/>
    <w:rsid w:val="29E9B391"/>
    <w:rsid w:val="2AA66A22"/>
    <w:rsid w:val="2AFDB16C"/>
    <w:rsid w:val="2B7D8E96"/>
    <w:rsid w:val="2B7E5B63"/>
    <w:rsid w:val="2B9B7C50"/>
    <w:rsid w:val="2BE53C1F"/>
    <w:rsid w:val="2C6C351A"/>
    <w:rsid w:val="2C8522E7"/>
    <w:rsid w:val="2C87EFA4"/>
    <w:rsid w:val="2C9B569A"/>
    <w:rsid w:val="2CB37F14"/>
    <w:rsid w:val="2CEFA2BD"/>
    <w:rsid w:val="2D9E346A"/>
    <w:rsid w:val="2DCA5054"/>
    <w:rsid w:val="2DCE2518"/>
    <w:rsid w:val="2DD3744C"/>
    <w:rsid w:val="2DFD3BC0"/>
    <w:rsid w:val="2EFF028F"/>
    <w:rsid w:val="2EFF0385"/>
    <w:rsid w:val="2F177DFE"/>
    <w:rsid w:val="2FDFB298"/>
    <w:rsid w:val="2FEBB001"/>
    <w:rsid w:val="30333B81"/>
    <w:rsid w:val="309D4424"/>
    <w:rsid w:val="30BF60A9"/>
    <w:rsid w:val="30EE09A0"/>
    <w:rsid w:val="31875FCE"/>
    <w:rsid w:val="325A081E"/>
    <w:rsid w:val="32806E68"/>
    <w:rsid w:val="33923FE8"/>
    <w:rsid w:val="340239A8"/>
    <w:rsid w:val="340E3EBE"/>
    <w:rsid w:val="343C3F54"/>
    <w:rsid w:val="346B2113"/>
    <w:rsid w:val="34EC597A"/>
    <w:rsid w:val="35FF7EAC"/>
    <w:rsid w:val="363F59A9"/>
    <w:rsid w:val="36B91E0A"/>
    <w:rsid w:val="373A6320"/>
    <w:rsid w:val="375B5CD9"/>
    <w:rsid w:val="377B856B"/>
    <w:rsid w:val="377C4D93"/>
    <w:rsid w:val="37FEEEDA"/>
    <w:rsid w:val="380C2D0A"/>
    <w:rsid w:val="387A052E"/>
    <w:rsid w:val="387C5D6A"/>
    <w:rsid w:val="391FB7C6"/>
    <w:rsid w:val="39455658"/>
    <w:rsid w:val="3956852C"/>
    <w:rsid w:val="397228F1"/>
    <w:rsid w:val="397D4866"/>
    <w:rsid w:val="39A6786D"/>
    <w:rsid w:val="3A3B0BB3"/>
    <w:rsid w:val="3A51BFC5"/>
    <w:rsid w:val="3A7647DA"/>
    <w:rsid w:val="3AFD93B8"/>
    <w:rsid w:val="3B1F391F"/>
    <w:rsid w:val="3B459C86"/>
    <w:rsid w:val="3B5F884B"/>
    <w:rsid w:val="3B7D4680"/>
    <w:rsid w:val="3B95BADD"/>
    <w:rsid w:val="3C16395B"/>
    <w:rsid w:val="3C390E76"/>
    <w:rsid w:val="3C5D14BF"/>
    <w:rsid w:val="3C7BEB7C"/>
    <w:rsid w:val="3C9C4422"/>
    <w:rsid w:val="3CA134EE"/>
    <w:rsid w:val="3CE2078D"/>
    <w:rsid w:val="3CF14DC8"/>
    <w:rsid w:val="3D3954D4"/>
    <w:rsid w:val="3D6C951B"/>
    <w:rsid w:val="3DB56025"/>
    <w:rsid w:val="3DFF524D"/>
    <w:rsid w:val="3DFF7079"/>
    <w:rsid w:val="3DFFBEE7"/>
    <w:rsid w:val="3EA7FE48"/>
    <w:rsid w:val="3EF86484"/>
    <w:rsid w:val="3EFBCAFF"/>
    <w:rsid w:val="3EFFC981"/>
    <w:rsid w:val="3FBF5430"/>
    <w:rsid w:val="3FC76DC7"/>
    <w:rsid w:val="3FD37539"/>
    <w:rsid w:val="3FDFD096"/>
    <w:rsid w:val="3FED8FF1"/>
    <w:rsid w:val="3FFCCAC4"/>
    <w:rsid w:val="3FFE10BE"/>
    <w:rsid w:val="40103488"/>
    <w:rsid w:val="412D79A4"/>
    <w:rsid w:val="417EEE12"/>
    <w:rsid w:val="4180784A"/>
    <w:rsid w:val="418D0AFC"/>
    <w:rsid w:val="421D078B"/>
    <w:rsid w:val="423821FE"/>
    <w:rsid w:val="423A5D78"/>
    <w:rsid w:val="42652233"/>
    <w:rsid w:val="427668F2"/>
    <w:rsid w:val="42EE0B0F"/>
    <w:rsid w:val="430F2F5F"/>
    <w:rsid w:val="43AD2778"/>
    <w:rsid w:val="44131682"/>
    <w:rsid w:val="44292F68"/>
    <w:rsid w:val="44916958"/>
    <w:rsid w:val="458F7371"/>
    <w:rsid w:val="46D81C53"/>
    <w:rsid w:val="477F8B44"/>
    <w:rsid w:val="48290A2B"/>
    <w:rsid w:val="4851744E"/>
    <w:rsid w:val="48D84455"/>
    <w:rsid w:val="493D6FBF"/>
    <w:rsid w:val="49973E4D"/>
    <w:rsid w:val="49C317F9"/>
    <w:rsid w:val="4ACDDF1D"/>
    <w:rsid w:val="4AFC0007"/>
    <w:rsid w:val="4B5E27AD"/>
    <w:rsid w:val="4B7C0820"/>
    <w:rsid w:val="4BBA3990"/>
    <w:rsid w:val="4BBE0EDA"/>
    <w:rsid w:val="4BF003C7"/>
    <w:rsid w:val="4BFC5307"/>
    <w:rsid w:val="4C5B754C"/>
    <w:rsid w:val="4C8F4F48"/>
    <w:rsid w:val="4CEF5BAF"/>
    <w:rsid w:val="4D500C0F"/>
    <w:rsid w:val="4DD91081"/>
    <w:rsid w:val="4DFF1032"/>
    <w:rsid w:val="4E061638"/>
    <w:rsid w:val="4E0D280B"/>
    <w:rsid w:val="4E253FC7"/>
    <w:rsid w:val="4EFDA9D6"/>
    <w:rsid w:val="4EFF30A2"/>
    <w:rsid w:val="4F10078B"/>
    <w:rsid w:val="4F155DA1"/>
    <w:rsid w:val="4F4F0D8E"/>
    <w:rsid w:val="4F520E7C"/>
    <w:rsid w:val="4FBE01E7"/>
    <w:rsid w:val="4FF9BA94"/>
    <w:rsid w:val="4FFC2348"/>
    <w:rsid w:val="50167464"/>
    <w:rsid w:val="504B2AA6"/>
    <w:rsid w:val="50821724"/>
    <w:rsid w:val="52943481"/>
    <w:rsid w:val="52FF1484"/>
    <w:rsid w:val="53164D13"/>
    <w:rsid w:val="53F36D01"/>
    <w:rsid w:val="53FD523A"/>
    <w:rsid w:val="545C420A"/>
    <w:rsid w:val="54DE7F5F"/>
    <w:rsid w:val="55214149"/>
    <w:rsid w:val="557F0F30"/>
    <w:rsid w:val="559E5CE3"/>
    <w:rsid w:val="56B12911"/>
    <w:rsid w:val="56DD8954"/>
    <w:rsid w:val="57AFC3C2"/>
    <w:rsid w:val="57CC5C5D"/>
    <w:rsid w:val="584D6CAB"/>
    <w:rsid w:val="599107AF"/>
    <w:rsid w:val="59B3044E"/>
    <w:rsid w:val="59E31446"/>
    <w:rsid w:val="59F91D02"/>
    <w:rsid w:val="59FF3A15"/>
    <w:rsid w:val="5AFFC0B6"/>
    <w:rsid w:val="5B1C04B7"/>
    <w:rsid w:val="5B7F2398"/>
    <w:rsid w:val="5BE24954"/>
    <w:rsid w:val="5BFAA3C6"/>
    <w:rsid w:val="5C032F81"/>
    <w:rsid w:val="5C163B75"/>
    <w:rsid w:val="5C6C1B71"/>
    <w:rsid w:val="5D69DE7E"/>
    <w:rsid w:val="5D7BEC1C"/>
    <w:rsid w:val="5DDB0F78"/>
    <w:rsid w:val="5DF24210"/>
    <w:rsid w:val="5DFE5C52"/>
    <w:rsid w:val="5E737D05"/>
    <w:rsid w:val="5E8BD0E0"/>
    <w:rsid w:val="5EF54E86"/>
    <w:rsid w:val="5F100333"/>
    <w:rsid w:val="5F12D39A"/>
    <w:rsid w:val="5F854D09"/>
    <w:rsid w:val="5F9C4EB5"/>
    <w:rsid w:val="5FDF7957"/>
    <w:rsid w:val="5FEBE7E7"/>
    <w:rsid w:val="5FF13CC0"/>
    <w:rsid w:val="5FF92615"/>
    <w:rsid w:val="5FF9696C"/>
    <w:rsid w:val="5FFC2665"/>
    <w:rsid w:val="5FFDF639"/>
    <w:rsid w:val="5FFFB48E"/>
    <w:rsid w:val="605E5EB4"/>
    <w:rsid w:val="62F92E8C"/>
    <w:rsid w:val="63251ED3"/>
    <w:rsid w:val="633C8FA8"/>
    <w:rsid w:val="633F0871"/>
    <w:rsid w:val="637FE448"/>
    <w:rsid w:val="639D7B37"/>
    <w:rsid w:val="63BC1BB4"/>
    <w:rsid w:val="63BD36A8"/>
    <w:rsid w:val="63DC4C88"/>
    <w:rsid w:val="63F06F1A"/>
    <w:rsid w:val="64063AB3"/>
    <w:rsid w:val="649D52EE"/>
    <w:rsid w:val="653465C2"/>
    <w:rsid w:val="654FD8A0"/>
    <w:rsid w:val="65682C49"/>
    <w:rsid w:val="659C45B1"/>
    <w:rsid w:val="66AD02C6"/>
    <w:rsid w:val="67194FDD"/>
    <w:rsid w:val="67275C56"/>
    <w:rsid w:val="6775E9D8"/>
    <w:rsid w:val="67F565AC"/>
    <w:rsid w:val="67F73327"/>
    <w:rsid w:val="68582403"/>
    <w:rsid w:val="687E455F"/>
    <w:rsid w:val="68FA8082"/>
    <w:rsid w:val="69BF38A2"/>
    <w:rsid w:val="69DF3E6C"/>
    <w:rsid w:val="69EF10CC"/>
    <w:rsid w:val="69EFC425"/>
    <w:rsid w:val="6A375CF4"/>
    <w:rsid w:val="6ACFA4E7"/>
    <w:rsid w:val="6B86ABFC"/>
    <w:rsid w:val="6BA92576"/>
    <w:rsid w:val="6BBD76DF"/>
    <w:rsid w:val="6BDA34B9"/>
    <w:rsid w:val="6BE05AB1"/>
    <w:rsid w:val="6BEF6F0A"/>
    <w:rsid w:val="6BF6364D"/>
    <w:rsid w:val="6C4B09D7"/>
    <w:rsid w:val="6C731664"/>
    <w:rsid w:val="6CAD0F6F"/>
    <w:rsid w:val="6D350F65"/>
    <w:rsid w:val="6D36FBAA"/>
    <w:rsid w:val="6DE7364E"/>
    <w:rsid w:val="6DF8FC16"/>
    <w:rsid w:val="6DFAD7F2"/>
    <w:rsid w:val="6DFE24B9"/>
    <w:rsid w:val="6EA24C8D"/>
    <w:rsid w:val="6EA91C0A"/>
    <w:rsid w:val="6EFB6A16"/>
    <w:rsid w:val="6F121036"/>
    <w:rsid w:val="6F36F6F4"/>
    <w:rsid w:val="6F460F0B"/>
    <w:rsid w:val="6FA6DB15"/>
    <w:rsid w:val="6FA70558"/>
    <w:rsid w:val="6FAB380F"/>
    <w:rsid w:val="6FBADB8D"/>
    <w:rsid w:val="6FC45463"/>
    <w:rsid w:val="6FDDBDCB"/>
    <w:rsid w:val="6FEAAF68"/>
    <w:rsid w:val="6FFA9CDC"/>
    <w:rsid w:val="6FFB74FC"/>
    <w:rsid w:val="6FFDAE21"/>
    <w:rsid w:val="6FFE89B2"/>
    <w:rsid w:val="6FFF16F2"/>
    <w:rsid w:val="6FFFEBAB"/>
    <w:rsid w:val="705FDC4F"/>
    <w:rsid w:val="7128150C"/>
    <w:rsid w:val="717C1104"/>
    <w:rsid w:val="71A212BE"/>
    <w:rsid w:val="71D3FAB0"/>
    <w:rsid w:val="72303D87"/>
    <w:rsid w:val="73532EFF"/>
    <w:rsid w:val="736234E5"/>
    <w:rsid w:val="73EFA308"/>
    <w:rsid w:val="75195BFE"/>
    <w:rsid w:val="75FB540A"/>
    <w:rsid w:val="761628D0"/>
    <w:rsid w:val="767103C8"/>
    <w:rsid w:val="767774B9"/>
    <w:rsid w:val="767F8E38"/>
    <w:rsid w:val="76C15DFA"/>
    <w:rsid w:val="76DF1811"/>
    <w:rsid w:val="76F74DDF"/>
    <w:rsid w:val="773EFEC2"/>
    <w:rsid w:val="775179BB"/>
    <w:rsid w:val="77567AD1"/>
    <w:rsid w:val="776F9B9F"/>
    <w:rsid w:val="77900C3F"/>
    <w:rsid w:val="7797C448"/>
    <w:rsid w:val="77CF1E1A"/>
    <w:rsid w:val="77ED011D"/>
    <w:rsid w:val="77EFA3DE"/>
    <w:rsid w:val="77F97CB1"/>
    <w:rsid w:val="78130B57"/>
    <w:rsid w:val="787BD127"/>
    <w:rsid w:val="78DFF50A"/>
    <w:rsid w:val="79344461"/>
    <w:rsid w:val="796365C3"/>
    <w:rsid w:val="79B67848"/>
    <w:rsid w:val="79BB9841"/>
    <w:rsid w:val="79DF1FD7"/>
    <w:rsid w:val="7A20571A"/>
    <w:rsid w:val="7A543209"/>
    <w:rsid w:val="7A5F0597"/>
    <w:rsid w:val="7A603AC5"/>
    <w:rsid w:val="7A801888"/>
    <w:rsid w:val="7ABF0B18"/>
    <w:rsid w:val="7ADFE466"/>
    <w:rsid w:val="7B3615D3"/>
    <w:rsid w:val="7B6EDD4B"/>
    <w:rsid w:val="7B737D6F"/>
    <w:rsid w:val="7BBD36C3"/>
    <w:rsid w:val="7BC6D504"/>
    <w:rsid w:val="7BD75F15"/>
    <w:rsid w:val="7BD827D6"/>
    <w:rsid w:val="7BF51143"/>
    <w:rsid w:val="7BF9CC8D"/>
    <w:rsid w:val="7BFE49B6"/>
    <w:rsid w:val="7BFF08C6"/>
    <w:rsid w:val="7BFF827E"/>
    <w:rsid w:val="7CA465F6"/>
    <w:rsid w:val="7CFBDE83"/>
    <w:rsid w:val="7CFC8BB6"/>
    <w:rsid w:val="7CFE278F"/>
    <w:rsid w:val="7CFF28FB"/>
    <w:rsid w:val="7D4B5E7D"/>
    <w:rsid w:val="7D570A35"/>
    <w:rsid w:val="7D6E25DE"/>
    <w:rsid w:val="7D7FD9BC"/>
    <w:rsid w:val="7DC268B8"/>
    <w:rsid w:val="7DD8137B"/>
    <w:rsid w:val="7DDF15BC"/>
    <w:rsid w:val="7DECE624"/>
    <w:rsid w:val="7DFE9D0E"/>
    <w:rsid w:val="7E251FAB"/>
    <w:rsid w:val="7E3F007D"/>
    <w:rsid w:val="7E6F8A07"/>
    <w:rsid w:val="7E6F9801"/>
    <w:rsid w:val="7E7A170C"/>
    <w:rsid w:val="7E7D91AA"/>
    <w:rsid w:val="7EBF1024"/>
    <w:rsid w:val="7ED6EE61"/>
    <w:rsid w:val="7EF6E115"/>
    <w:rsid w:val="7EFC441B"/>
    <w:rsid w:val="7EFF0106"/>
    <w:rsid w:val="7EFF5357"/>
    <w:rsid w:val="7F645C00"/>
    <w:rsid w:val="7F6FC704"/>
    <w:rsid w:val="7F794FE9"/>
    <w:rsid w:val="7F7DC8F8"/>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48"/>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34"/>
    <w:autoRedefine/>
    <w:qFormat/>
    <w:uiPriority w:val="99"/>
    <w:pPr>
      <w:spacing w:afterLines="0" w:line="240" w:lineRule="auto"/>
      <w:jc w:val="left"/>
    </w:pPr>
    <w:rPr>
      <w:rFonts w:ascii="Times New Roman" w:hAnsi="Times New Roman"/>
    </w:rPr>
  </w:style>
  <w:style w:type="paragraph" w:styleId="8">
    <w:name w:val="Body Text"/>
    <w:basedOn w:val="1"/>
    <w:autoRedefine/>
    <w:qFormat/>
    <w:uiPriority w:val="99"/>
    <w:pPr>
      <w:tabs>
        <w:tab w:val="left" w:pos="4760"/>
      </w:tabs>
      <w:spacing w:after="78"/>
      <w:jc w:val="left"/>
    </w:pPr>
  </w:style>
  <w:style w:type="paragraph" w:styleId="9">
    <w:name w:val="Body Text Indent"/>
    <w:basedOn w:val="1"/>
    <w:autoRedefine/>
    <w:qFormat/>
    <w:uiPriority w:val="0"/>
    <w:pPr>
      <w:tabs>
        <w:tab w:val="left" w:pos="4760"/>
      </w:tabs>
      <w:spacing w:after="120"/>
      <w:ind w:left="420" w:leftChars="200"/>
    </w:pPr>
  </w:style>
  <w:style w:type="paragraph" w:styleId="10">
    <w:name w:val="Plain Text"/>
    <w:basedOn w:val="1"/>
    <w:autoRedefine/>
    <w:qFormat/>
    <w:uiPriority w:val="0"/>
    <w:pPr>
      <w:spacing w:afterLines="0" w:line="240" w:lineRule="auto"/>
    </w:pPr>
    <w:rPr>
      <w:rFonts w:ascii="宋体" w:hAnsi="Courier New"/>
      <w:szCs w:val="20"/>
    </w:rPr>
  </w:style>
  <w:style w:type="paragraph" w:styleId="11">
    <w:name w:val="Body Text Indent 2"/>
    <w:basedOn w:val="1"/>
    <w:link w:val="62"/>
    <w:autoRedefine/>
    <w:semiHidden/>
    <w:unhideWhenUsed/>
    <w:qFormat/>
    <w:uiPriority w:val="0"/>
    <w:pPr>
      <w:spacing w:after="120" w:line="480" w:lineRule="auto"/>
      <w:ind w:left="420" w:leftChars="200"/>
    </w:pPr>
  </w:style>
  <w:style w:type="paragraph" w:styleId="12">
    <w:name w:val="Balloon Text"/>
    <w:basedOn w:val="1"/>
    <w:link w:val="33"/>
    <w:autoRedefine/>
    <w:qFormat/>
    <w:uiPriority w:val="0"/>
    <w:pPr>
      <w:spacing w:line="240" w:lineRule="auto"/>
    </w:pPr>
    <w:rPr>
      <w:sz w:val="18"/>
      <w:szCs w:val="18"/>
    </w:rPr>
  </w:style>
  <w:style w:type="paragraph" w:styleId="13">
    <w:name w:val="footer"/>
    <w:basedOn w:val="1"/>
    <w:link w:val="38"/>
    <w:autoRedefine/>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9"/>
    <w:autoRedefine/>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autoRedefine/>
    <w:qFormat/>
    <w:uiPriority w:val="39"/>
    <w:pPr>
      <w:spacing w:before="120" w:after="120"/>
      <w:jc w:val="left"/>
    </w:pPr>
    <w:rPr>
      <w:rFonts w:ascii="Calibri" w:hAnsi="Calibri"/>
      <w:b/>
      <w:bCs/>
      <w:caps/>
      <w:sz w:val="20"/>
      <w:szCs w:val="20"/>
    </w:rPr>
  </w:style>
  <w:style w:type="paragraph" w:styleId="16">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17">
    <w:name w:val="toc 2"/>
    <w:basedOn w:val="1"/>
    <w:next w:val="1"/>
    <w:autoRedefine/>
    <w:qFormat/>
    <w:uiPriority w:val="0"/>
    <w:pPr>
      <w:ind w:left="420" w:leftChars="200"/>
    </w:pPr>
  </w:style>
  <w:style w:type="paragraph" w:styleId="18">
    <w:name w:val="Normal (Web)"/>
    <w:basedOn w:val="1"/>
    <w:autoRedefine/>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autoRedefine/>
    <w:qFormat/>
    <w:uiPriority w:val="0"/>
    <w:pPr>
      <w:spacing w:afterLines="25" w:line="300" w:lineRule="auto"/>
    </w:pPr>
    <w:rPr>
      <w:rFonts w:ascii="Arial" w:hAnsi="Arial"/>
      <w:b/>
      <w:bCs/>
    </w:rPr>
  </w:style>
  <w:style w:type="paragraph" w:styleId="20">
    <w:name w:val="Body Text First Indent 2"/>
    <w:basedOn w:val="9"/>
    <w:link w:val="56"/>
    <w:autoRedefine/>
    <w:qFormat/>
    <w:uiPriority w:val="99"/>
    <w:pPr>
      <w:ind w:firstLine="420" w:firstLineChars="200"/>
    </w:pPr>
  </w:style>
  <w:style w:type="table" w:styleId="22">
    <w:name w:val="Table Grid"/>
    <w:basedOn w:val="2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22"/>
    <w:rPr>
      <w:b/>
      <w:bCs/>
    </w:rPr>
  </w:style>
  <w:style w:type="character" w:styleId="25">
    <w:name w:val="Hyperlink"/>
    <w:basedOn w:val="23"/>
    <w:autoRedefine/>
    <w:unhideWhenUsed/>
    <w:qFormat/>
    <w:uiPriority w:val="99"/>
    <w:rPr>
      <w:color w:val="0563C1" w:themeColor="hyperlink"/>
      <w:u w:val="single"/>
      <w14:textFill>
        <w14:solidFill>
          <w14:schemeClr w14:val="hlink"/>
        </w14:solidFill>
      </w14:textFill>
    </w:rPr>
  </w:style>
  <w:style w:type="character" w:styleId="26">
    <w:name w:val="annotation reference"/>
    <w:autoRedefine/>
    <w:qFormat/>
    <w:uiPriority w:val="99"/>
    <w:rPr>
      <w:sz w:val="21"/>
      <w:szCs w:val="21"/>
    </w:rPr>
  </w:style>
  <w:style w:type="paragraph" w:customStyle="1" w:styleId="27">
    <w:name w:val="Index8"/>
    <w:basedOn w:val="1"/>
    <w:next w:val="1"/>
    <w:autoRedefine/>
    <w:qFormat/>
    <w:uiPriority w:val="0"/>
    <w:pPr>
      <w:ind w:left="3920" w:leftChars="1400"/>
      <w:jc w:val="left"/>
      <w:textAlignment w:val="baseline"/>
    </w:pPr>
  </w:style>
  <w:style w:type="character" w:customStyle="1" w:styleId="28">
    <w:name w:val="标题 1 Char"/>
    <w:autoRedefine/>
    <w:qFormat/>
    <w:uiPriority w:val="0"/>
    <w:rPr>
      <w:rFonts w:ascii="宋体" w:hAnsi="宋体" w:eastAsia="黑体"/>
      <w:b/>
      <w:bCs/>
      <w:kern w:val="44"/>
      <w:sz w:val="28"/>
      <w:szCs w:val="44"/>
      <w:lang w:val="en-US" w:eastAsia="zh-CN" w:bidi="ar-SA"/>
    </w:rPr>
  </w:style>
  <w:style w:type="paragraph" w:customStyle="1" w:styleId="29">
    <w:name w:val="WPSOffice手动目录 1"/>
    <w:autoRedefine/>
    <w:qFormat/>
    <w:uiPriority w:val="0"/>
    <w:rPr>
      <w:rFonts w:ascii="Times New Roman" w:hAnsi="Times New Roman" w:eastAsia="宋体" w:cs="Times New Roman"/>
      <w:lang w:val="en-US" w:eastAsia="zh-CN" w:bidi="ar-SA"/>
    </w:rPr>
  </w:style>
  <w:style w:type="character" w:customStyle="1" w:styleId="30">
    <w:name w:val="NormalCharacter"/>
    <w:autoRedefine/>
    <w:qFormat/>
    <w:uiPriority w:val="0"/>
  </w:style>
  <w:style w:type="paragraph" w:customStyle="1" w:styleId="31">
    <w:name w:val="列出段落1"/>
    <w:basedOn w:val="1"/>
    <w:autoRedefine/>
    <w:unhideWhenUsed/>
    <w:qFormat/>
    <w:uiPriority w:val="99"/>
    <w:pPr>
      <w:ind w:firstLine="420" w:firstLineChars="200"/>
    </w:pPr>
  </w:style>
  <w:style w:type="character" w:customStyle="1" w:styleId="32">
    <w:name w:val="标题 1 Char2"/>
    <w:autoRedefine/>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2"/>
    <w:autoRedefine/>
    <w:qFormat/>
    <w:uiPriority w:val="0"/>
    <w:rPr>
      <w:rFonts w:ascii="Arial" w:hAnsi="Arial" w:eastAsia="宋体" w:cs="Times New Roman"/>
      <w:kern w:val="2"/>
      <w:sz w:val="18"/>
      <w:szCs w:val="18"/>
    </w:rPr>
  </w:style>
  <w:style w:type="character" w:customStyle="1" w:styleId="34">
    <w:name w:val="批注文字 字符"/>
    <w:basedOn w:val="23"/>
    <w:link w:val="7"/>
    <w:autoRedefine/>
    <w:qFormat/>
    <w:uiPriority w:val="99"/>
    <w:rPr>
      <w:rFonts w:ascii="Times New Roman" w:hAnsi="Times New Roman" w:eastAsia="宋体" w:cs="Times New Roman"/>
      <w:kern w:val="2"/>
      <w:sz w:val="21"/>
      <w:szCs w:val="24"/>
    </w:rPr>
  </w:style>
  <w:style w:type="character" w:customStyle="1" w:styleId="35">
    <w:name w:val="批注主题 字符"/>
    <w:basedOn w:val="34"/>
    <w:link w:val="19"/>
    <w:autoRedefine/>
    <w:qFormat/>
    <w:uiPriority w:val="0"/>
    <w:rPr>
      <w:rFonts w:ascii="Arial" w:hAnsi="Arial" w:eastAsia="宋体" w:cs="Times New Roman"/>
      <w:b/>
      <w:bCs/>
      <w:kern w:val="2"/>
      <w:sz w:val="21"/>
      <w:szCs w:val="24"/>
    </w:rPr>
  </w:style>
  <w:style w:type="character" w:customStyle="1" w:styleId="36">
    <w:name w:val="font01"/>
    <w:basedOn w:val="23"/>
    <w:autoRedefine/>
    <w:qFormat/>
    <w:uiPriority w:val="0"/>
    <w:rPr>
      <w:rFonts w:hint="eastAsia" w:ascii="宋体" w:hAnsi="宋体" w:eastAsia="宋体"/>
      <w:color w:val="000000"/>
      <w:sz w:val="20"/>
      <w:szCs w:val="20"/>
      <w:u w:val="none"/>
      <w:vertAlign w:val="superscript"/>
    </w:rPr>
  </w:style>
  <w:style w:type="character" w:customStyle="1" w:styleId="37">
    <w:name w:val="font31"/>
    <w:basedOn w:val="23"/>
    <w:autoRedefine/>
    <w:qFormat/>
    <w:uiPriority w:val="0"/>
    <w:rPr>
      <w:rFonts w:hint="eastAsia" w:ascii="宋体" w:hAnsi="宋体" w:eastAsia="宋体"/>
      <w:color w:val="000000"/>
      <w:sz w:val="20"/>
      <w:szCs w:val="20"/>
      <w:u w:val="none"/>
    </w:rPr>
  </w:style>
  <w:style w:type="character" w:customStyle="1" w:styleId="38">
    <w:name w:val="页脚 字符"/>
    <w:basedOn w:val="23"/>
    <w:link w:val="13"/>
    <w:autoRedefine/>
    <w:qFormat/>
    <w:uiPriority w:val="99"/>
    <w:rPr>
      <w:rFonts w:ascii="Arial" w:hAnsi="Arial" w:eastAsia="楷体_GB2312" w:cs="Times New Roman"/>
      <w:sz w:val="18"/>
      <w:szCs w:val="18"/>
    </w:rPr>
  </w:style>
  <w:style w:type="character" w:customStyle="1" w:styleId="39">
    <w:name w:val="页眉 字符"/>
    <w:basedOn w:val="23"/>
    <w:link w:val="14"/>
    <w:autoRedefine/>
    <w:qFormat/>
    <w:uiPriority w:val="99"/>
    <w:rPr>
      <w:rFonts w:ascii="Arial" w:hAnsi="Arial" w:eastAsia="楷体_GB2312" w:cs="Times New Roman"/>
      <w:kern w:val="2"/>
      <w:sz w:val="18"/>
      <w:szCs w:val="18"/>
    </w:rPr>
  </w:style>
  <w:style w:type="paragraph" w:customStyle="1" w:styleId="40">
    <w:name w:val="修订1"/>
    <w:autoRedefine/>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autoRedefine/>
    <w:unhideWhenUsed/>
    <w:qFormat/>
    <w:uiPriority w:val="99"/>
    <w:pPr>
      <w:ind w:firstLine="420" w:firstLineChars="200"/>
    </w:pPr>
  </w:style>
  <w:style w:type="character" w:customStyle="1" w:styleId="42">
    <w:name w:val="15"/>
    <w:basedOn w:val="23"/>
    <w:autoRedefine/>
    <w:qFormat/>
    <w:uiPriority w:val="0"/>
    <w:rPr>
      <w:rFonts w:hint="default" w:ascii="Calibri" w:hAnsi="Calibri" w:cs="Calibri"/>
      <w:color w:val="0000FF"/>
      <w:u w:val="single"/>
    </w:rPr>
  </w:style>
  <w:style w:type="paragraph" w:customStyle="1" w:styleId="43">
    <w:name w:val="style93"/>
    <w:basedOn w:val="1"/>
    <w:autoRedefine/>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autoRedefine/>
    <w:unhideWhenUsed/>
    <w:qFormat/>
    <w:uiPriority w:val="99"/>
    <w:pPr>
      <w:ind w:firstLine="420" w:firstLineChars="200"/>
    </w:pPr>
  </w:style>
  <w:style w:type="paragraph" w:customStyle="1" w:styleId="45">
    <w:name w:val="修订2"/>
    <w:autoRedefine/>
    <w:hidden/>
    <w:unhideWhenUsed/>
    <w:qFormat/>
    <w:uiPriority w:val="99"/>
    <w:rPr>
      <w:rFonts w:ascii="Arial" w:hAnsi="Arial" w:eastAsia="宋体" w:cs="Times New Roman"/>
      <w:kern w:val="2"/>
      <w:sz w:val="21"/>
      <w:szCs w:val="24"/>
      <w:lang w:val="en-US" w:eastAsia="zh-CN" w:bidi="ar-SA"/>
    </w:rPr>
  </w:style>
  <w:style w:type="paragraph" w:customStyle="1" w:styleId="46">
    <w:name w:val="修订3"/>
    <w:autoRedefine/>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autoRedefine/>
    <w:unhideWhenUsed/>
    <w:qFormat/>
    <w:uiPriority w:val="99"/>
    <w:pPr>
      <w:ind w:firstLine="420" w:firstLineChars="200"/>
    </w:pPr>
  </w:style>
  <w:style w:type="character" w:customStyle="1" w:styleId="48">
    <w:name w:val="标题 4 字符"/>
    <w:basedOn w:val="23"/>
    <w:link w:val="5"/>
    <w:autoRedefine/>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autoRedefine/>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autoRedefine/>
    <w:unhideWhenUsed/>
    <w:qFormat/>
    <w:uiPriority w:val="34"/>
    <w:pPr>
      <w:ind w:firstLine="420" w:firstLineChars="200"/>
    </w:pPr>
  </w:style>
  <w:style w:type="character" w:customStyle="1" w:styleId="51">
    <w:name w:val="font21"/>
    <w:basedOn w:val="23"/>
    <w:autoRedefine/>
    <w:qFormat/>
    <w:uiPriority w:val="0"/>
    <w:rPr>
      <w:rFonts w:hint="eastAsia" w:ascii="宋体" w:hAnsi="宋体" w:eastAsia="宋体"/>
      <w:color w:val="000000"/>
      <w:sz w:val="18"/>
      <w:szCs w:val="18"/>
      <w:u w:val="none"/>
    </w:rPr>
  </w:style>
  <w:style w:type="character" w:customStyle="1" w:styleId="52">
    <w:name w:val="font11"/>
    <w:basedOn w:val="23"/>
    <w:autoRedefine/>
    <w:qFormat/>
    <w:uiPriority w:val="0"/>
    <w:rPr>
      <w:rFonts w:hint="eastAsia" w:ascii="宋体" w:hAnsi="宋体" w:eastAsia="宋体"/>
      <w:color w:val="000000"/>
      <w:sz w:val="18"/>
      <w:szCs w:val="18"/>
      <w:u w:val="none"/>
    </w:rPr>
  </w:style>
  <w:style w:type="paragraph" w:customStyle="1" w:styleId="53">
    <w:name w:val="列出段落7"/>
    <w:basedOn w:val="1"/>
    <w:autoRedefine/>
    <w:unhideWhenUsed/>
    <w:qFormat/>
    <w:uiPriority w:val="99"/>
    <w:pPr>
      <w:ind w:firstLine="420" w:firstLineChars="200"/>
    </w:pPr>
  </w:style>
  <w:style w:type="paragraph" w:customStyle="1" w:styleId="54">
    <w:name w:val="列出段落8"/>
    <w:basedOn w:val="1"/>
    <w:autoRedefine/>
    <w:unhideWhenUsed/>
    <w:qFormat/>
    <w:uiPriority w:val="99"/>
    <w:pPr>
      <w:ind w:firstLine="420" w:firstLineChars="200"/>
    </w:pPr>
  </w:style>
  <w:style w:type="paragraph" w:customStyle="1" w:styleId="55">
    <w:name w:val="修订4"/>
    <w:autoRedefine/>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autoRedefine/>
    <w:qFormat/>
    <w:uiPriority w:val="99"/>
    <w:rPr>
      <w:rFonts w:ascii="Arial" w:hAnsi="Arial"/>
      <w:kern w:val="2"/>
      <w:sz w:val="21"/>
      <w:szCs w:val="24"/>
    </w:rPr>
  </w:style>
  <w:style w:type="paragraph" w:customStyle="1" w:styleId="57">
    <w:name w:val="修订5"/>
    <w:autoRedefine/>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autoRedefine/>
    <w:qFormat/>
    <w:uiPriority w:val="99"/>
    <w:pPr>
      <w:ind w:firstLine="420" w:firstLineChars="200"/>
    </w:pPr>
  </w:style>
  <w:style w:type="character" w:customStyle="1" w:styleId="59">
    <w:name w:val="标题 1 字符"/>
    <w:link w:val="2"/>
    <w:autoRedefine/>
    <w:qFormat/>
    <w:uiPriority w:val="0"/>
    <w:rPr>
      <w:rFonts w:ascii="Arial" w:hAnsi="Arial"/>
      <w:b/>
      <w:bCs/>
      <w:kern w:val="44"/>
      <w:sz w:val="44"/>
      <w:szCs w:val="44"/>
    </w:rPr>
  </w:style>
  <w:style w:type="paragraph" w:customStyle="1" w:styleId="60">
    <w:name w:val="p0"/>
    <w:basedOn w:val="1"/>
    <w:autoRedefine/>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autoRedefine/>
    <w:qFormat/>
    <w:uiPriority w:val="99"/>
    <w:pPr>
      <w:ind w:firstLine="420" w:firstLineChars="200"/>
    </w:pPr>
  </w:style>
  <w:style w:type="character" w:customStyle="1" w:styleId="62">
    <w:name w:val="正文文本缩进 2 字符"/>
    <w:basedOn w:val="23"/>
    <w:link w:val="11"/>
    <w:autoRedefine/>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autoRedefine/>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autoRedefine/>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autoRedefine/>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autoRedefine/>
    <w:qFormat/>
    <w:uiPriority w:val="0"/>
    <w:pPr>
      <w:widowControl/>
      <w:tabs>
        <w:tab w:val="left" w:pos="3780"/>
      </w:tabs>
      <w:spacing w:before="156" w:beforeLines="50" w:afterLines="0" w:line="360" w:lineRule="auto"/>
      <w:jc w:val="left"/>
    </w:pPr>
  </w:style>
  <w:style w:type="paragraph" w:customStyle="1" w:styleId="68">
    <w:name w:val="！正文内容1.5倍行距"/>
    <w:basedOn w:val="1"/>
    <w:autoRedefine/>
    <w:qFormat/>
    <w:uiPriority w:val="0"/>
    <w:pPr>
      <w:spacing w:afterLines="0" w:line="420" w:lineRule="atLeast"/>
      <w:ind w:firstLine="200" w:firstLineChars="200"/>
    </w:pPr>
    <w:rPr>
      <w:rFonts w:ascii="Times New Roman" w:hAnsi="Times New Roman"/>
      <w:sz w:val="24"/>
    </w:rPr>
  </w:style>
  <w:style w:type="paragraph" w:customStyle="1" w:styleId="69">
    <w:name w:val="+正文"/>
    <w:autoRedefine/>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autoRedefine/>
    <w:hidden/>
    <w:unhideWhenUsed/>
    <w:qFormat/>
    <w:uiPriority w:val="99"/>
    <w:rPr>
      <w:rFonts w:ascii="Arial" w:hAnsi="Arial" w:eastAsia="宋体" w:cs="Times New Roman"/>
      <w:kern w:val="2"/>
      <w:sz w:val="21"/>
      <w:szCs w:val="24"/>
      <w:lang w:val="en-US" w:eastAsia="zh-CN" w:bidi="ar-SA"/>
    </w:rPr>
  </w:style>
  <w:style w:type="paragraph" w:customStyle="1" w:styleId="71">
    <w:name w:val="修订8"/>
    <w:autoRedefine/>
    <w:hidden/>
    <w:unhideWhenUsed/>
    <w:qFormat/>
    <w:uiPriority w:val="99"/>
    <w:rPr>
      <w:rFonts w:ascii="Arial" w:hAnsi="Arial" w:eastAsia="宋体" w:cs="Times New Roman"/>
      <w:kern w:val="2"/>
      <w:sz w:val="21"/>
      <w:szCs w:val="24"/>
      <w:lang w:val="en-US" w:eastAsia="zh-CN" w:bidi="ar-SA"/>
    </w:rPr>
  </w:style>
  <w:style w:type="paragraph" w:customStyle="1" w:styleId="72">
    <w:name w:val="修订9"/>
    <w:autoRedefine/>
    <w:hidden/>
    <w:unhideWhenUsed/>
    <w:qFormat/>
    <w:uiPriority w:val="99"/>
    <w:rPr>
      <w:rFonts w:ascii="Arial" w:hAnsi="Arial" w:eastAsia="宋体" w:cs="Times New Roman"/>
      <w:kern w:val="2"/>
      <w:sz w:val="21"/>
      <w:szCs w:val="24"/>
      <w:lang w:val="en-US" w:eastAsia="zh-CN" w:bidi="ar-SA"/>
    </w:rPr>
  </w:style>
  <w:style w:type="paragraph" w:customStyle="1" w:styleId="73">
    <w:name w:val="列表段落11"/>
    <w:basedOn w:val="1"/>
    <w:autoRedefine/>
    <w:unhideWhenUsed/>
    <w:qFormat/>
    <w:uiPriority w:val="99"/>
    <w:pPr>
      <w:ind w:firstLine="420" w:firstLineChars="200"/>
    </w:pPr>
  </w:style>
  <w:style w:type="paragraph" w:customStyle="1" w:styleId="74">
    <w:name w:val="列表段落1"/>
    <w:basedOn w:val="1"/>
    <w:autoRedefine/>
    <w:unhideWhenUsed/>
    <w:qFormat/>
    <w:uiPriority w:val="99"/>
    <w:pPr>
      <w:ind w:firstLine="420" w:firstLineChars="200"/>
    </w:pPr>
  </w:style>
  <w:style w:type="paragraph" w:customStyle="1" w:styleId="75">
    <w:name w:val="Revision"/>
    <w:autoRedefine/>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12855</Words>
  <Characters>14444</Characters>
  <Lines>74</Lines>
  <Paragraphs>20</Paragraphs>
  <TotalTime>8</TotalTime>
  <ScaleCrop>false</ScaleCrop>
  <LinksUpToDate>false</LinksUpToDate>
  <CharactersWithSpaces>15086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魚</cp:lastModifiedBy>
  <cp:lastPrinted>2025-03-12T09:24:00Z</cp:lastPrinted>
  <dcterms:modified xsi:type="dcterms:W3CDTF">2026-04-21T09:13:53Z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676E0220CAA94F1EA9B9F9F6E8F16AAA_13</vt:lpwstr>
  </property>
  <property fmtid="{D5CDD505-2E9C-101B-9397-08002B2CF9AE}" pid="4" name="KSOTemplateDocerSaveRecord">
    <vt:lpwstr>eyJoZGlkIjoiZjFlMWRlZmI5YTI2MDdiYmVhNmZjZDM3NGIwOTU2ZmIiLCJ1c2VySWQiOiI0MDU5ODg2MzMifQ==</vt:lpwstr>
  </property>
</Properties>
</file>