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E32F9">
      <w:pPr>
        <w:spacing w:after="78"/>
        <w:jc w:val="center"/>
        <w:rPr>
          <w:rFonts w:ascii="Times New Roman" w:hAnsi="Times New Roman" w:eastAsia="方正小标宋简体"/>
          <w:bCs/>
          <w:sz w:val="32"/>
          <w:szCs w:val="32"/>
        </w:rPr>
      </w:pPr>
    </w:p>
    <w:p w14:paraId="6CF62A12">
      <w:pPr>
        <w:pStyle w:val="65"/>
        <w:spacing w:after="78"/>
        <w:rPr>
          <w:rFonts w:ascii="Times New Roman" w:hAnsi="Times New Roman" w:eastAsia="方正小标宋简体"/>
          <w:bCs/>
          <w:sz w:val="32"/>
          <w:szCs w:val="32"/>
        </w:rPr>
      </w:pPr>
    </w:p>
    <w:p w14:paraId="3AB8F229">
      <w:pPr>
        <w:pStyle w:val="65"/>
        <w:spacing w:after="78"/>
        <w:rPr>
          <w:rFonts w:ascii="Times New Roman" w:hAnsi="Times New Roman" w:eastAsia="方正小标宋简体"/>
          <w:bCs/>
          <w:sz w:val="32"/>
          <w:szCs w:val="32"/>
        </w:rPr>
      </w:pPr>
    </w:p>
    <w:p w14:paraId="642EDA32">
      <w:pPr>
        <w:spacing w:after="78"/>
        <w:jc w:val="center"/>
        <w:rPr>
          <w:rFonts w:ascii="Times New Roman" w:hAnsi="Times New Roman" w:eastAsia="长城小"/>
          <w:b/>
          <w:sz w:val="44"/>
          <w:szCs w:val="44"/>
        </w:rPr>
      </w:pPr>
    </w:p>
    <w:p w14:paraId="74759F0E">
      <w:pPr>
        <w:spacing w:after="78"/>
        <w:jc w:val="center"/>
        <w:rPr>
          <w:rFonts w:ascii="Times New Roman" w:hAnsi="Times New Roman" w:eastAsia="长城小"/>
          <w:b/>
          <w:sz w:val="44"/>
          <w:szCs w:val="44"/>
        </w:rPr>
      </w:pPr>
    </w:p>
    <w:p w14:paraId="5F63D5B1">
      <w:pPr>
        <w:spacing w:after="78"/>
        <w:jc w:val="center"/>
        <w:rPr>
          <w:rFonts w:ascii="Times New Roman" w:hAnsi="Times New Roman" w:eastAsia="长城小"/>
          <w:b/>
          <w:sz w:val="44"/>
          <w:szCs w:val="44"/>
        </w:rPr>
      </w:pPr>
    </w:p>
    <w:p w14:paraId="1409E003">
      <w:pPr>
        <w:spacing w:after="78"/>
        <w:rPr>
          <w:rFonts w:ascii="Times New Roman" w:hAnsi="Times New Roman" w:eastAsia="长城小"/>
          <w:b/>
          <w:sz w:val="44"/>
          <w:szCs w:val="44"/>
        </w:rPr>
      </w:pPr>
    </w:p>
    <w:p w14:paraId="59E39E77">
      <w:pPr>
        <w:spacing w:after="78"/>
        <w:jc w:val="center"/>
        <w:rPr>
          <w:rFonts w:ascii="Times New Roman" w:hAnsi="Times New Roman" w:eastAsia="长城小"/>
          <w:b/>
          <w:sz w:val="44"/>
          <w:szCs w:val="44"/>
        </w:rPr>
      </w:pPr>
    </w:p>
    <w:p w14:paraId="0C433119">
      <w:pPr>
        <w:spacing w:after="78" w:line="640" w:lineRule="exact"/>
        <w:jc w:val="center"/>
        <w:rPr>
          <w:rFonts w:hint="eastAsia" w:ascii="Times New Roman" w:hAnsi="Times New Roman" w:eastAsia="长城小标宋体"/>
          <w:b/>
          <w:bCs/>
          <w:sz w:val="44"/>
          <w:szCs w:val="44"/>
          <w:highlight w:val="yellow"/>
          <w:lang w:eastAsia="zh-CN"/>
        </w:rPr>
      </w:pPr>
      <w:r>
        <w:rPr>
          <w:rFonts w:hint="eastAsia" w:ascii="Times New Roman" w:hAnsi="Times New Roman" w:eastAsia="长城小标宋体"/>
          <w:b/>
          <w:bCs/>
          <w:sz w:val="44"/>
          <w:szCs w:val="44"/>
          <w:lang w:eastAsia="zh-CN"/>
        </w:rPr>
        <w:t>深圳市深水水务咨询有限公司</w:t>
      </w:r>
    </w:p>
    <w:p w14:paraId="326BC2E9">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lang w:val="en-US" w:eastAsia="zh-CN"/>
        </w:rPr>
        <w:t>防雷装置检测技术服务采购项目</w:t>
      </w:r>
    </w:p>
    <w:p w14:paraId="08BF34D9">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A5B151E">
      <w:pPr>
        <w:spacing w:after="78"/>
        <w:rPr>
          <w:rFonts w:ascii="Times New Roman" w:hAnsi="Times New Roman" w:eastAsia="方正小标宋简体"/>
          <w:sz w:val="32"/>
          <w:szCs w:val="32"/>
        </w:rPr>
      </w:pPr>
    </w:p>
    <w:p w14:paraId="0345E0CA">
      <w:pPr>
        <w:spacing w:after="78"/>
        <w:rPr>
          <w:rFonts w:ascii="Times New Roman" w:hAnsi="Times New Roman" w:eastAsia="方正小标宋简体"/>
          <w:sz w:val="32"/>
          <w:szCs w:val="32"/>
        </w:rPr>
      </w:pPr>
    </w:p>
    <w:p w14:paraId="2ACD6466">
      <w:pPr>
        <w:spacing w:after="78"/>
        <w:rPr>
          <w:rFonts w:ascii="Times New Roman" w:hAnsi="Times New Roman" w:eastAsia="方正小标宋简体"/>
          <w:sz w:val="32"/>
          <w:szCs w:val="32"/>
        </w:rPr>
      </w:pPr>
    </w:p>
    <w:p w14:paraId="24916DAF">
      <w:pPr>
        <w:spacing w:after="78"/>
      </w:pPr>
    </w:p>
    <w:p w14:paraId="7A2987C5">
      <w:pPr>
        <w:spacing w:after="78"/>
        <w:rPr>
          <w:rFonts w:ascii="Times New Roman" w:hAnsi="Times New Roman" w:eastAsia="方正小标宋简体"/>
          <w:sz w:val="32"/>
          <w:szCs w:val="32"/>
        </w:rPr>
      </w:pPr>
    </w:p>
    <w:p w14:paraId="264A8F6C">
      <w:pPr>
        <w:spacing w:after="78"/>
        <w:rPr>
          <w:rFonts w:ascii="Times New Roman" w:hAnsi="Times New Roman" w:eastAsia="方正小标宋简体"/>
          <w:sz w:val="32"/>
          <w:szCs w:val="32"/>
        </w:rPr>
      </w:pPr>
    </w:p>
    <w:p w14:paraId="156CE9A5">
      <w:pPr>
        <w:pStyle w:val="8"/>
        <w:rPr>
          <w:rFonts w:ascii="Times New Roman" w:hAnsi="Times New Roman" w:eastAsia="方正小标宋简体"/>
          <w:sz w:val="32"/>
          <w:szCs w:val="32"/>
        </w:rPr>
      </w:pPr>
    </w:p>
    <w:p w14:paraId="74F37614">
      <w:pPr>
        <w:pStyle w:val="8"/>
        <w:rPr>
          <w:rFonts w:ascii="Times New Roman" w:hAnsi="Times New Roman" w:eastAsia="方正小标宋简体"/>
          <w:sz w:val="32"/>
          <w:szCs w:val="32"/>
        </w:rPr>
      </w:pPr>
    </w:p>
    <w:p w14:paraId="26D4A5E6">
      <w:pPr>
        <w:pStyle w:val="8"/>
        <w:rPr>
          <w:rFonts w:ascii="Times New Roman" w:hAnsi="Times New Roman" w:eastAsia="方正小标宋简体"/>
          <w:sz w:val="32"/>
          <w:szCs w:val="32"/>
        </w:rPr>
      </w:pPr>
    </w:p>
    <w:p w14:paraId="5A4C0C8D">
      <w:pPr>
        <w:pStyle w:val="8"/>
        <w:rPr>
          <w:rFonts w:ascii="Times New Roman" w:hAnsi="Times New Roman" w:eastAsia="方正小标宋简体"/>
          <w:sz w:val="32"/>
          <w:szCs w:val="32"/>
        </w:rPr>
      </w:pPr>
    </w:p>
    <w:p w14:paraId="3F4B2A37">
      <w:pPr>
        <w:rPr>
          <w:rFonts w:ascii="Times New Roman" w:hAnsi="Times New Roman" w:eastAsia="方正小标宋简体"/>
          <w:sz w:val="32"/>
          <w:szCs w:val="32"/>
        </w:rPr>
      </w:pPr>
    </w:p>
    <w:p w14:paraId="1803BDB1">
      <w:pPr>
        <w:pStyle w:val="8"/>
      </w:pPr>
    </w:p>
    <w:p w14:paraId="3041F9A0">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59D2C063">
      <w:pPr>
        <w:spacing w:after="78"/>
      </w:pPr>
    </w:p>
    <w:p w14:paraId="3B630080">
      <w:pPr>
        <w:pStyle w:val="42"/>
        <w:spacing w:after="78" w:line="640" w:lineRule="exact"/>
        <w:ind w:firstLine="640"/>
        <w:rPr>
          <w:rFonts w:eastAsia="黑体"/>
          <w:sz w:val="32"/>
          <w:szCs w:val="32"/>
        </w:rPr>
      </w:pPr>
      <w:r>
        <w:rPr>
          <w:rFonts w:hint="eastAsia" w:eastAsia="黑体"/>
          <w:sz w:val="32"/>
          <w:szCs w:val="32"/>
        </w:rPr>
        <w:t>一、服务内容</w:t>
      </w:r>
    </w:p>
    <w:p w14:paraId="0F34AA4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（一）采购项目名称：</w:t>
      </w:r>
      <w:r>
        <w:rPr>
          <w:rFonts w:hint="eastAsia" w:ascii="Times New Roman" w:hAnsi="Times New Roman" w:eastAsia="仿宋_GB2312"/>
          <w:bCs/>
          <w:color w:val="000000"/>
          <w:sz w:val="32"/>
          <w:szCs w:val="32"/>
          <w:lang w:eastAsia="zh-CN"/>
        </w:rPr>
        <w:t>防雷装置检测技术服务采购项目</w:t>
      </w:r>
      <w:r>
        <w:rPr>
          <w:rFonts w:hint="eastAsia" w:ascii="Times New Roman" w:hAnsi="Times New Roman" w:eastAsia="仿宋_GB2312"/>
          <w:bCs/>
          <w:color w:val="000000"/>
          <w:sz w:val="32"/>
          <w:szCs w:val="32"/>
        </w:rPr>
        <w:t>。</w:t>
      </w:r>
    </w:p>
    <w:p w14:paraId="47C5D9B6">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（二）</w:t>
      </w:r>
      <w:r>
        <w:rPr>
          <w:rFonts w:hint="eastAsia" w:ascii="Times New Roman" w:hAnsi="Times New Roman" w:eastAsia="仿宋_GB2312"/>
          <w:bCs/>
          <w:color w:val="000000"/>
          <w:sz w:val="32"/>
          <w:szCs w:val="32"/>
          <w:lang w:val="en-US" w:eastAsia="zh-CN"/>
        </w:rPr>
        <w:t>服务</w:t>
      </w:r>
      <w:r>
        <w:rPr>
          <w:rFonts w:hint="eastAsia" w:ascii="Times New Roman" w:hAnsi="Times New Roman" w:eastAsia="仿宋_GB2312"/>
          <w:bCs/>
          <w:color w:val="000000"/>
          <w:sz w:val="32"/>
          <w:szCs w:val="32"/>
        </w:rPr>
        <w:t>需求：</w:t>
      </w:r>
    </w:p>
    <w:p w14:paraId="5843BB3C">
      <w:pPr>
        <w:spacing w:line="640" w:lineRule="exact"/>
        <w:ind w:firstLine="640" w:firstLineChars="2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乙方承担以下的检测服务，按照甲方要求的检测项目。</w:t>
      </w:r>
    </w:p>
    <w:tbl>
      <w:tblPr>
        <w:tblStyle w:val="21"/>
        <w:tblW w:w="5290" w:type="pct"/>
        <w:tblInd w:w="0" w:type="dxa"/>
        <w:tblLayout w:type="autofit"/>
        <w:tblCellMar>
          <w:top w:w="0" w:type="dxa"/>
          <w:left w:w="108" w:type="dxa"/>
          <w:bottom w:w="0" w:type="dxa"/>
          <w:right w:w="108" w:type="dxa"/>
        </w:tblCellMar>
      </w:tblPr>
      <w:tblGrid>
        <w:gridCol w:w="739"/>
        <w:gridCol w:w="1198"/>
        <w:gridCol w:w="3736"/>
        <w:gridCol w:w="1250"/>
        <w:gridCol w:w="937"/>
        <w:gridCol w:w="1145"/>
      </w:tblGrid>
      <w:tr w14:paraId="772334AA">
        <w:tblPrEx>
          <w:tblCellMar>
            <w:top w:w="0" w:type="dxa"/>
            <w:left w:w="108" w:type="dxa"/>
            <w:bottom w:w="0" w:type="dxa"/>
            <w:right w:w="108" w:type="dxa"/>
          </w:tblCellMar>
        </w:tblPrEx>
        <w:trPr>
          <w:trHeight w:val="630" w:hRule="atLeast"/>
          <w:tblHeader/>
        </w:trPr>
        <w:tc>
          <w:tcPr>
            <w:tcW w:w="9005" w:type="dxa"/>
            <w:gridSpan w:val="6"/>
            <w:tcBorders>
              <w:top w:val="single" w:color="auto" w:sz="4" w:space="0"/>
              <w:left w:val="single" w:color="auto" w:sz="4" w:space="0"/>
              <w:bottom w:val="single" w:color="auto" w:sz="4" w:space="0"/>
              <w:right w:val="single" w:color="auto" w:sz="4" w:space="0"/>
            </w:tcBorders>
            <w:vAlign w:val="center"/>
          </w:tcPr>
          <w:p w14:paraId="531839A8">
            <w:pPr>
              <w:widowControl/>
              <w:spacing w:after="78"/>
              <w:jc w:val="center"/>
              <w:textAlignment w:val="center"/>
              <w:rPr>
                <w:rFonts w:hint="default" w:ascii="仿宋_GB2312" w:hAnsi="仿宋" w:eastAsia="仿宋_GB2312" w:cs="微软雅黑"/>
                <w:b/>
                <w:bCs/>
                <w:color w:val="000000"/>
                <w:kern w:val="0"/>
                <w:sz w:val="32"/>
                <w:szCs w:val="32"/>
                <w:lang w:val="en-US" w:eastAsia="zh-CN" w:bidi="ar"/>
              </w:rPr>
            </w:pPr>
            <w:r>
              <w:rPr>
                <w:rFonts w:hint="eastAsia" w:ascii="Times New Roman" w:hAnsi="Times New Roman" w:eastAsia="仿宋_GB2312"/>
                <w:b/>
                <w:bCs w:val="0"/>
                <w:color w:val="000000"/>
                <w:sz w:val="32"/>
                <w:szCs w:val="32"/>
                <w:lang w:val="en-US" w:eastAsia="zh-CN"/>
              </w:rPr>
              <w:t>深圳市深水横岗水务有限公司</w:t>
            </w:r>
          </w:p>
        </w:tc>
      </w:tr>
      <w:tr w14:paraId="2AA345F6">
        <w:tblPrEx>
          <w:tblCellMar>
            <w:top w:w="0" w:type="dxa"/>
            <w:left w:w="108" w:type="dxa"/>
            <w:bottom w:w="0" w:type="dxa"/>
            <w:right w:w="108" w:type="dxa"/>
          </w:tblCellMar>
        </w:tblPrEx>
        <w:trPr>
          <w:trHeight w:val="630" w:hRule="atLeast"/>
          <w:tblHeader/>
        </w:trPr>
        <w:tc>
          <w:tcPr>
            <w:tcW w:w="739" w:type="dxa"/>
            <w:tcBorders>
              <w:top w:val="single" w:color="auto" w:sz="4" w:space="0"/>
              <w:left w:val="single" w:color="auto" w:sz="4" w:space="0"/>
              <w:bottom w:val="single" w:color="auto" w:sz="4" w:space="0"/>
              <w:right w:val="single" w:color="auto" w:sz="4" w:space="0"/>
            </w:tcBorders>
            <w:vAlign w:val="center"/>
          </w:tcPr>
          <w:p w14:paraId="06B42FED">
            <w:pPr>
              <w:widowControl/>
              <w:spacing w:after="78"/>
              <w:jc w:val="center"/>
              <w:textAlignment w:val="center"/>
              <w:rPr>
                <w:rFonts w:hint="eastAsia" w:ascii="仿宋_GB2312" w:hAnsi="仿宋" w:eastAsia="仿宋_GB2312"/>
                <w:b/>
                <w:bCs/>
                <w:kern w:val="0"/>
                <w:sz w:val="24"/>
                <w:szCs w:val="24"/>
              </w:rPr>
            </w:pPr>
            <w:r>
              <w:rPr>
                <w:rFonts w:hint="eastAsia" w:ascii="仿宋_GB2312" w:hAnsi="仿宋" w:eastAsia="仿宋_GB2312" w:cs="微软雅黑"/>
                <w:b/>
                <w:bCs/>
                <w:color w:val="000000"/>
                <w:kern w:val="0"/>
                <w:sz w:val="24"/>
                <w:szCs w:val="24"/>
                <w:lang w:bidi="ar"/>
              </w:rPr>
              <w:t>序号</w:t>
            </w:r>
          </w:p>
        </w:tc>
        <w:tc>
          <w:tcPr>
            <w:tcW w:w="1198" w:type="dxa"/>
            <w:tcBorders>
              <w:top w:val="single" w:color="auto" w:sz="4" w:space="0"/>
              <w:left w:val="single" w:color="auto" w:sz="4" w:space="0"/>
              <w:bottom w:val="single" w:color="auto" w:sz="4" w:space="0"/>
              <w:right w:val="single" w:color="auto" w:sz="4" w:space="0"/>
            </w:tcBorders>
            <w:vAlign w:val="center"/>
          </w:tcPr>
          <w:p w14:paraId="6E7D0451">
            <w:pPr>
              <w:widowControl/>
              <w:spacing w:after="78"/>
              <w:jc w:val="center"/>
              <w:textAlignment w:val="center"/>
              <w:rPr>
                <w:rFonts w:hint="eastAsia" w:ascii="仿宋_GB2312" w:hAnsi="仿宋" w:eastAsia="仿宋_GB2312"/>
                <w:b/>
                <w:bCs/>
                <w:kern w:val="0"/>
                <w:sz w:val="24"/>
                <w:szCs w:val="24"/>
                <w:lang w:eastAsia="zh-CN"/>
              </w:rPr>
            </w:pPr>
            <w:r>
              <w:rPr>
                <w:rFonts w:hint="eastAsia" w:ascii="仿宋_GB2312" w:hAnsi="仿宋" w:eastAsia="仿宋_GB2312"/>
                <w:b/>
                <w:bCs/>
                <w:kern w:val="0"/>
                <w:sz w:val="24"/>
                <w:szCs w:val="24"/>
                <w:lang w:val="en-US" w:eastAsia="zh-CN"/>
              </w:rPr>
              <w:t>名称</w:t>
            </w:r>
          </w:p>
        </w:tc>
        <w:tc>
          <w:tcPr>
            <w:tcW w:w="3736" w:type="dxa"/>
            <w:tcBorders>
              <w:top w:val="single" w:color="auto" w:sz="4" w:space="0"/>
              <w:left w:val="single" w:color="auto" w:sz="4" w:space="0"/>
              <w:bottom w:val="single" w:color="auto" w:sz="4" w:space="0"/>
              <w:right w:val="single" w:color="auto" w:sz="4" w:space="0"/>
            </w:tcBorders>
            <w:vAlign w:val="center"/>
          </w:tcPr>
          <w:p w14:paraId="0C9B018A">
            <w:pPr>
              <w:widowControl/>
              <w:spacing w:after="78"/>
              <w:jc w:val="center"/>
              <w:textAlignment w:val="center"/>
              <w:rPr>
                <w:rFonts w:hint="eastAsia" w:ascii="仿宋_GB2312" w:hAnsi="仿宋" w:eastAsia="仿宋_GB2312"/>
                <w:b/>
                <w:bCs/>
                <w:kern w:val="0"/>
                <w:sz w:val="24"/>
                <w:szCs w:val="24"/>
                <w:lang w:eastAsia="zh-CN"/>
              </w:rPr>
            </w:pPr>
            <w:r>
              <w:rPr>
                <w:rFonts w:hint="eastAsia" w:ascii="仿宋_GB2312" w:hAnsi="仿宋" w:eastAsia="仿宋_GB2312" w:cs="微软雅黑"/>
                <w:b/>
                <w:bCs/>
                <w:color w:val="000000"/>
                <w:kern w:val="0"/>
                <w:sz w:val="24"/>
                <w:szCs w:val="24"/>
                <w:lang w:val="en-US" w:eastAsia="zh-CN" w:bidi="ar"/>
              </w:rPr>
              <w:t>内容</w:t>
            </w:r>
          </w:p>
        </w:tc>
        <w:tc>
          <w:tcPr>
            <w:tcW w:w="1250" w:type="dxa"/>
            <w:tcBorders>
              <w:top w:val="single" w:color="auto" w:sz="4" w:space="0"/>
              <w:left w:val="single" w:color="auto" w:sz="4" w:space="0"/>
              <w:bottom w:val="single" w:color="auto" w:sz="4" w:space="0"/>
              <w:right w:val="single" w:color="auto" w:sz="4" w:space="0"/>
            </w:tcBorders>
            <w:vAlign w:val="center"/>
          </w:tcPr>
          <w:p w14:paraId="24EBBDC5">
            <w:pPr>
              <w:widowControl/>
              <w:spacing w:after="78"/>
              <w:jc w:val="center"/>
              <w:textAlignment w:val="center"/>
              <w:rPr>
                <w:rFonts w:hint="default" w:ascii="仿宋_GB2312" w:hAnsi="仿宋" w:eastAsia="仿宋_GB2312" w:cs="微软雅黑"/>
                <w:b/>
                <w:bCs/>
                <w:color w:val="000000"/>
                <w:kern w:val="0"/>
                <w:sz w:val="24"/>
                <w:szCs w:val="24"/>
                <w:lang w:val="en-US" w:eastAsia="zh-CN" w:bidi="ar"/>
              </w:rPr>
            </w:pPr>
            <w:r>
              <w:rPr>
                <w:rFonts w:hint="eastAsia" w:ascii="仿宋_GB2312" w:hAnsi="仿宋" w:eastAsia="仿宋_GB2312" w:cs="微软雅黑"/>
                <w:b/>
                <w:bCs/>
                <w:color w:val="000000"/>
                <w:kern w:val="0"/>
                <w:sz w:val="24"/>
                <w:szCs w:val="24"/>
                <w:lang w:val="en-US" w:eastAsia="zh-CN" w:bidi="ar"/>
              </w:rPr>
              <w:t>厂区总面积</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3F6EB82C">
            <w:pPr>
              <w:widowControl/>
              <w:spacing w:after="78"/>
              <w:jc w:val="center"/>
              <w:textAlignment w:val="center"/>
              <w:rPr>
                <w:rFonts w:hint="eastAsia" w:ascii="仿宋_GB2312" w:hAnsi="仿宋" w:eastAsia="仿宋_GB2312" w:cs="微软雅黑"/>
                <w:b/>
                <w:bCs/>
                <w:color w:val="000000"/>
                <w:kern w:val="0"/>
                <w:sz w:val="24"/>
                <w:szCs w:val="24"/>
                <w:lang w:val="en-US" w:eastAsia="zh-CN" w:bidi="ar"/>
              </w:rPr>
            </w:pPr>
            <w:r>
              <w:rPr>
                <w:rFonts w:hint="eastAsia" w:ascii="仿宋_GB2312" w:hAnsi="仿宋" w:eastAsia="仿宋_GB2312" w:cs="微软雅黑"/>
                <w:b/>
                <w:bCs/>
                <w:color w:val="000000"/>
                <w:kern w:val="0"/>
                <w:sz w:val="24"/>
                <w:szCs w:val="24"/>
                <w:lang w:bidi="ar"/>
              </w:rPr>
              <w:t>次数</w:t>
            </w:r>
          </w:p>
        </w:tc>
        <w:tc>
          <w:tcPr>
            <w:tcW w:w="1145" w:type="dxa"/>
            <w:tcBorders>
              <w:top w:val="single" w:color="auto" w:sz="4" w:space="0"/>
              <w:left w:val="single" w:color="auto" w:sz="4" w:space="0"/>
              <w:bottom w:val="single" w:color="auto" w:sz="4" w:space="0"/>
              <w:right w:val="single" w:color="auto" w:sz="4" w:space="0"/>
            </w:tcBorders>
            <w:vAlign w:val="center"/>
          </w:tcPr>
          <w:p w14:paraId="6AF660FA">
            <w:pPr>
              <w:widowControl/>
              <w:spacing w:after="78"/>
              <w:jc w:val="center"/>
              <w:textAlignment w:val="center"/>
              <w:rPr>
                <w:rFonts w:hint="eastAsia" w:ascii="仿宋_GB2312" w:hAnsi="仿宋" w:eastAsia="仿宋_GB2312" w:cs="微软雅黑"/>
                <w:b/>
                <w:bCs/>
                <w:color w:val="000000"/>
                <w:kern w:val="0"/>
                <w:sz w:val="24"/>
                <w:szCs w:val="24"/>
                <w:lang w:val="en-US" w:eastAsia="zh-CN" w:bidi="ar"/>
              </w:rPr>
            </w:pPr>
            <w:r>
              <w:rPr>
                <w:rFonts w:hint="eastAsia" w:ascii="仿宋_GB2312" w:hAnsi="仿宋" w:eastAsia="仿宋_GB2312" w:cs="微软雅黑"/>
                <w:b/>
                <w:bCs/>
                <w:color w:val="000000"/>
                <w:kern w:val="0"/>
                <w:sz w:val="24"/>
                <w:szCs w:val="24"/>
                <w:lang w:val="en-US" w:eastAsia="zh-CN" w:bidi="ar"/>
              </w:rPr>
              <w:t>限价</w:t>
            </w:r>
          </w:p>
        </w:tc>
      </w:tr>
      <w:tr w14:paraId="7A1CB1B8">
        <w:tblPrEx>
          <w:tblCellMar>
            <w:top w:w="0" w:type="dxa"/>
            <w:left w:w="108" w:type="dxa"/>
            <w:bottom w:w="0" w:type="dxa"/>
            <w:right w:w="108" w:type="dxa"/>
          </w:tblCellMar>
        </w:tblPrEx>
        <w:trPr>
          <w:trHeight w:val="630" w:hRule="atLeast"/>
          <w:tblHeader/>
        </w:trPr>
        <w:tc>
          <w:tcPr>
            <w:tcW w:w="739" w:type="dxa"/>
            <w:tcBorders>
              <w:top w:val="single" w:color="auto" w:sz="4" w:space="0"/>
              <w:left w:val="single" w:color="auto" w:sz="4" w:space="0"/>
              <w:bottom w:val="single" w:color="auto" w:sz="4" w:space="0"/>
              <w:right w:val="single" w:color="auto" w:sz="4" w:space="0"/>
            </w:tcBorders>
            <w:vAlign w:val="center"/>
          </w:tcPr>
          <w:p w14:paraId="70E33D32">
            <w:pPr>
              <w:widowControl/>
              <w:spacing w:after="78"/>
              <w:jc w:val="center"/>
              <w:textAlignment w:val="center"/>
              <w:rPr>
                <w:rFonts w:hint="eastAsia" w:ascii="仿宋_GB2312" w:hAnsi="仿宋" w:eastAsia="仿宋_GB2312" w:cs="微软雅黑"/>
                <w:b/>
                <w:bCs/>
                <w:color w:val="000000"/>
                <w:kern w:val="0"/>
                <w:sz w:val="24"/>
                <w:szCs w:val="24"/>
                <w:lang w:val="en-US" w:eastAsia="zh-CN" w:bidi="ar"/>
              </w:rPr>
            </w:pPr>
            <w:r>
              <w:rPr>
                <w:rFonts w:hint="eastAsia" w:ascii="仿宋_GB2312" w:hAnsi="仿宋" w:eastAsia="仿宋_GB2312" w:cs="微软雅黑"/>
                <w:b/>
                <w:bCs/>
                <w:color w:val="000000"/>
                <w:kern w:val="0"/>
                <w:sz w:val="24"/>
                <w:szCs w:val="24"/>
                <w:lang w:val="en-US" w:eastAsia="zh-CN" w:bidi="ar"/>
              </w:rPr>
              <w:t>1</w:t>
            </w:r>
          </w:p>
        </w:tc>
        <w:tc>
          <w:tcPr>
            <w:tcW w:w="1198" w:type="dxa"/>
            <w:tcBorders>
              <w:top w:val="single" w:color="auto" w:sz="4" w:space="0"/>
              <w:left w:val="single" w:color="auto" w:sz="4" w:space="0"/>
              <w:bottom w:val="single" w:color="auto" w:sz="4" w:space="0"/>
              <w:right w:val="single" w:color="auto" w:sz="4" w:space="0"/>
            </w:tcBorders>
            <w:vAlign w:val="center"/>
          </w:tcPr>
          <w:p w14:paraId="5A1051FC">
            <w:pPr>
              <w:widowControl/>
              <w:spacing w:after="78"/>
              <w:jc w:val="center"/>
              <w:textAlignment w:val="center"/>
              <w:rPr>
                <w:rFonts w:hint="eastAsia" w:ascii="仿宋_GB2312" w:hAnsi="仿宋" w:eastAsia="仿宋_GB2312"/>
                <w:b/>
                <w:bCs/>
                <w:kern w:val="0"/>
                <w:sz w:val="24"/>
                <w:szCs w:val="24"/>
              </w:rPr>
            </w:pPr>
            <w:r>
              <w:rPr>
                <w:rFonts w:hint="eastAsia" w:ascii="Times New Roman" w:hAnsi="Times New Roman" w:eastAsia="仿宋_GB2312"/>
                <w:bCs/>
                <w:color w:val="000000"/>
                <w:sz w:val="24"/>
                <w:szCs w:val="24"/>
              </w:rPr>
              <w:t>防雷</w:t>
            </w:r>
            <w:r>
              <w:rPr>
                <w:rFonts w:hint="eastAsia" w:ascii="Times New Roman" w:hAnsi="Times New Roman" w:eastAsia="仿宋_GB2312"/>
                <w:bCs/>
                <w:color w:val="000000"/>
                <w:sz w:val="24"/>
                <w:szCs w:val="24"/>
                <w:lang w:val="en-US" w:eastAsia="zh-CN"/>
              </w:rPr>
              <w:t>装置</w:t>
            </w:r>
            <w:r>
              <w:rPr>
                <w:rFonts w:hint="eastAsia" w:ascii="Times New Roman" w:hAnsi="Times New Roman" w:eastAsia="仿宋_GB2312"/>
                <w:bCs/>
                <w:color w:val="000000"/>
                <w:sz w:val="24"/>
                <w:szCs w:val="24"/>
              </w:rPr>
              <w:t>检测</w:t>
            </w:r>
          </w:p>
        </w:tc>
        <w:tc>
          <w:tcPr>
            <w:tcW w:w="3736" w:type="dxa"/>
            <w:tcBorders>
              <w:top w:val="single" w:color="auto" w:sz="4" w:space="0"/>
              <w:left w:val="single" w:color="auto" w:sz="4" w:space="0"/>
              <w:bottom w:val="single" w:color="auto" w:sz="4" w:space="0"/>
              <w:right w:val="single" w:color="auto" w:sz="4" w:space="0"/>
            </w:tcBorders>
            <w:vAlign w:val="center"/>
          </w:tcPr>
          <w:p w14:paraId="547F1E25">
            <w:pPr>
              <w:widowControl/>
              <w:spacing w:after="78"/>
              <w:jc w:val="center"/>
              <w:textAlignment w:val="center"/>
              <w:rPr>
                <w:rFonts w:hint="default" w:ascii="仿宋_GB2312" w:hAnsi="仿宋" w:eastAsia="仿宋_GB2312" w:cs="微软雅黑"/>
                <w:b w:val="0"/>
                <w:bCs w:val="0"/>
                <w:color w:val="000000"/>
                <w:kern w:val="0"/>
                <w:sz w:val="24"/>
                <w:szCs w:val="24"/>
                <w:lang w:val="en-US" w:eastAsia="zh-CN" w:bidi="ar"/>
              </w:rPr>
            </w:pPr>
            <w:r>
              <w:rPr>
                <w:rFonts w:hint="eastAsia" w:ascii="仿宋_GB2312" w:hAnsi="仿宋" w:eastAsia="仿宋_GB2312" w:cs="微软雅黑"/>
                <w:b w:val="0"/>
                <w:bCs w:val="0"/>
                <w:color w:val="000000"/>
                <w:kern w:val="0"/>
                <w:sz w:val="24"/>
                <w:szCs w:val="24"/>
                <w:lang w:val="en-US" w:eastAsia="zh-CN" w:bidi="ar"/>
              </w:rPr>
              <w:t>厂区建筑物、构筑物</w:t>
            </w:r>
            <w:r>
              <w:rPr>
                <w:rFonts w:hint="eastAsia" w:ascii="Times New Roman" w:hAnsi="Times New Roman" w:eastAsia="仿宋_GB2312"/>
                <w:b w:val="0"/>
                <w:bCs w:val="0"/>
                <w:color w:val="000000"/>
                <w:sz w:val="24"/>
                <w:szCs w:val="24"/>
              </w:rPr>
              <w:t>防雷检测</w:t>
            </w:r>
            <w:r>
              <w:rPr>
                <w:rFonts w:hint="eastAsia" w:ascii="Times New Roman" w:hAnsi="Times New Roman" w:eastAsia="仿宋_GB2312"/>
                <w:b w:val="0"/>
                <w:bCs w:val="0"/>
                <w:color w:val="000000"/>
                <w:sz w:val="24"/>
                <w:szCs w:val="24"/>
                <w:lang w:eastAsia="zh-CN"/>
              </w:rPr>
              <w:t>，</w:t>
            </w:r>
            <w:r>
              <w:rPr>
                <w:rFonts w:hint="eastAsia" w:ascii="Times New Roman" w:hAnsi="Times New Roman" w:eastAsia="仿宋_GB2312"/>
                <w:b w:val="0"/>
                <w:bCs w:val="0"/>
                <w:color w:val="000000"/>
                <w:sz w:val="24"/>
                <w:szCs w:val="24"/>
                <w:lang w:val="en-US" w:eastAsia="zh-CN"/>
              </w:rPr>
              <w:t>包括进水泵房、综合楼、维修车间、仓库、污泥脱水车间、风机房、配电房、消毒车间、加药间、反硝化滤池车间、纤维转盘滤池车间等</w:t>
            </w:r>
          </w:p>
        </w:tc>
        <w:tc>
          <w:tcPr>
            <w:tcW w:w="1250" w:type="dxa"/>
            <w:tcBorders>
              <w:top w:val="single" w:color="auto" w:sz="4" w:space="0"/>
              <w:left w:val="single" w:color="auto" w:sz="4" w:space="0"/>
              <w:bottom w:val="single" w:color="auto" w:sz="4" w:space="0"/>
              <w:right w:val="single" w:color="auto" w:sz="4" w:space="0"/>
            </w:tcBorders>
            <w:vAlign w:val="center"/>
          </w:tcPr>
          <w:p w14:paraId="75607BDD">
            <w:pPr>
              <w:widowControl/>
              <w:spacing w:after="78"/>
              <w:jc w:val="center"/>
              <w:textAlignment w:val="center"/>
              <w:rPr>
                <w:rFonts w:hint="default" w:ascii="仿宋_GB2312" w:hAnsi="仿宋" w:eastAsia="仿宋_GB2312" w:cs="微软雅黑"/>
                <w:b/>
                <w:bCs/>
                <w:color w:val="000000"/>
                <w:kern w:val="0"/>
                <w:sz w:val="24"/>
                <w:szCs w:val="24"/>
                <w:lang w:val="en-US" w:eastAsia="zh-CN" w:bidi="ar"/>
              </w:rPr>
            </w:pPr>
            <w:r>
              <w:rPr>
                <w:rFonts w:hint="eastAsia" w:ascii="仿宋_GB2312" w:hAnsi="仿宋" w:eastAsia="仿宋_GB2312" w:cs="微软雅黑"/>
                <w:b/>
                <w:bCs/>
                <w:color w:val="000000"/>
                <w:kern w:val="0"/>
                <w:sz w:val="24"/>
                <w:szCs w:val="24"/>
                <w:lang w:val="en-US" w:eastAsia="zh-CN" w:bidi="ar"/>
              </w:rPr>
              <w:t>约6.3万平方米</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5E8264E8">
            <w:pPr>
              <w:widowControl/>
              <w:spacing w:after="78"/>
              <w:jc w:val="center"/>
              <w:textAlignment w:val="center"/>
              <w:rPr>
                <w:rFonts w:hint="eastAsia" w:ascii="仿宋_GB2312" w:hAnsi="仿宋" w:eastAsia="仿宋_GB2312" w:cs="微软雅黑"/>
                <w:b/>
                <w:bCs/>
                <w:color w:val="000000"/>
                <w:kern w:val="0"/>
                <w:sz w:val="24"/>
                <w:szCs w:val="24"/>
                <w:lang w:val="en-US" w:eastAsia="zh-CN" w:bidi="ar"/>
              </w:rPr>
            </w:pPr>
            <w:r>
              <w:rPr>
                <w:rFonts w:hint="eastAsia" w:ascii="仿宋_GB2312" w:hAnsi="仿宋" w:eastAsia="仿宋_GB2312" w:cs="微软雅黑"/>
                <w:b/>
                <w:bCs/>
                <w:color w:val="000000"/>
                <w:kern w:val="0"/>
                <w:sz w:val="24"/>
                <w:szCs w:val="24"/>
                <w:lang w:val="en-US" w:eastAsia="zh-CN" w:bidi="ar"/>
              </w:rPr>
              <w:t>1次</w:t>
            </w:r>
          </w:p>
        </w:tc>
        <w:tc>
          <w:tcPr>
            <w:tcW w:w="1145" w:type="dxa"/>
            <w:tcBorders>
              <w:top w:val="single" w:color="auto" w:sz="4" w:space="0"/>
              <w:left w:val="single" w:color="auto" w:sz="4" w:space="0"/>
              <w:bottom w:val="single" w:color="auto" w:sz="4" w:space="0"/>
              <w:right w:val="single" w:color="auto" w:sz="4" w:space="0"/>
            </w:tcBorders>
            <w:vAlign w:val="center"/>
          </w:tcPr>
          <w:p w14:paraId="271B6CE3">
            <w:pPr>
              <w:widowControl/>
              <w:spacing w:after="78"/>
              <w:jc w:val="center"/>
              <w:textAlignment w:val="center"/>
              <w:rPr>
                <w:rFonts w:hint="eastAsia" w:ascii="仿宋_GB2312" w:hAnsi="仿宋" w:eastAsia="仿宋_GB2312" w:cs="微软雅黑"/>
                <w:b w:val="0"/>
                <w:bCs w:val="0"/>
                <w:color w:val="000000"/>
                <w:kern w:val="0"/>
                <w:sz w:val="24"/>
                <w:szCs w:val="24"/>
                <w:lang w:val="en-US" w:eastAsia="zh-CN" w:bidi="ar"/>
              </w:rPr>
            </w:pPr>
            <w:r>
              <w:rPr>
                <w:rFonts w:hint="eastAsia" w:ascii="仿宋_GB2312" w:hAnsi="仿宋" w:eastAsia="仿宋_GB2312" w:cs="微软雅黑"/>
                <w:b/>
                <w:bCs/>
                <w:color w:val="000000"/>
                <w:kern w:val="0"/>
                <w:sz w:val="24"/>
                <w:szCs w:val="24"/>
                <w:lang w:val="en-US" w:eastAsia="zh-CN" w:bidi="ar"/>
              </w:rPr>
              <w:t>8000元</w:t>
            </w:r>
          </w:p>
        </w:tc>
      </w:tr>
      <w:tr w14:paraId="2F36AA8B">
        <w:tblPrEx>
          <w:tblCellMar>
            <w:top w:w="0" w:type="dxa"/>
            <w:left w:w="108" w:type="dxa"/>
            <w:bottom w:w="0" w:type="dxa"/>
            <w:right w:w="108" w:type="dxa"/>
          </w:tblCellMar>
        </w:tblPrEx>
        <w:trPr>
          <w:trHeight w:val="630" w:hRule="atLeast"/>
          <w:tblHeader/>
        </w:trPr>
        <w:tc>
          <w:tcPr>
            <w:tcW w:w="9005" w:type="dxa"/>
            <w:gridSpan w:val="6"/>
            <w:tcBorders>
              <w:top w:val="single" w:color="auto" w:sz="4" w:space="0"/>
              <w:left w:val="single" w:color="auto" w:sz="4" w:space="0"/>
              <w:bottom w:val="single" w:color="auto" w:sz="4" w:space="0"/>
              <w:right w:val="single" w:color="auto" w:sz="4" w:space="0"/>
            </w:tcBorders>
            <w:vAlign w:val="center"/>
          </w:tcPr>
          <w:p w14:paraId="18188CCE">
            <w:pPr>
              <w:widowControl/>
              <w:spacing w:after="78"/>
              <w:jc w:val="center"/>
              <w:textAlignment w:val="center"/>
              <w:rPr>
                <w:rFonts w:hint="default" w:ascii="仿宋_GB2312" w:hAnsi="仿宋" w:eastAsia="仿宋_GB2312" w:cs="微软雅黑"/>
                <w:b/>
                <w:bCs/>
                <w:color w:val="000000"/>
                <w:kern w:val="0"/>
                <w:sz w:val="32"/>
                <w:szCs w:val="32"/>
                <w:lang w:val="en-US" w:eastAsia="zh-CN" w:bidi="ar"/>
              </w:rPr>
            </w:pPr>
            <w:r>
              <w:rPr>
                <w:rFonts w:hint="eastAsia" w:ascii="Times New Roman" w:hAnsi="Times New Roman" w:eastAsia="仿宋_GB2312"/>
                <w:b/>
                <w:bCs w:val="0"/>
                <w:color w:val="000000"/>
                <w:sz w:val="32"/>
                <w:szCs w:val="32"/>
                <w:lang w:val="en-US" w:eastAsia="zh-CN"/>
              </w:rPr>
              <w:t>深圳市深水坂雪岗水务有限公司</w:t>
            </w:r>
          </w:p>
        </w:tc>
      </w:tr>
      <w:tr w14:paraId="71D9C71D">
        <w:tblPrEx>
          <w:tblCellMar>
            <w:top w:w="0" w:type="dxa"/>
            <w:left w:w="108" w:type="dxa"/>
            <w:bottom w:w="0" w:type="dxa"/>
            <w:right w:w="108" w:type="dxa"/>
          </w:tblCellMar>
        </w:tblPrEx>
        <w:trPr>
          <w:trHeight w:val="630" w:hRule="atLeast"/>
          <w:tblHeader/>
        </w:trPr>
        <w:tc>
          <w:tcPr>
            <w:tcW w:w="739" w:type="dxa"/>
            <w:tcBorders>
              <w:top w:val="single" w:color="auto" w:sz="4" w:space="0"/>
              <w:left w:val="single" w:color="auto" w:sz="4" w:space="0"/>
              <w:bottom w:val="single" w:color="auto" w:sz="4" w:space="0"/>
              <w:right w:val="single" w:color="auto" w:sz="4" w:space="0"/>
            </w:tcBorders>
            <w:vAlign w:val="center"/>
          </w:tcPr>
          <w:p w14:paraId="39FCBE17">
            <w:pPr>
              <w:widowControl/>
              <w:spacing w:after="78"/>
              <w:jc w:val="center"/>
              <w:textAlignment w:val="center"/>
              <w:rPr>
                <w:rFonts w:hint="default" w:ascii="仿宋_GB2312" w:hAnsi="仿宋" w:eastAsia="仿宋_GB2312" w:cs="微软雅黑"/>
                <w:b/>
                <w:bCs/>
                <w:color w:val="000000"/>
                <w:kern w:val="0"/>
                <w:sz w:val="24"/>
                <w:szCs w:val="24"/>
                <w:lang w:val="en-US" w:eastAsia="zh-CN" w:bidi="ar"/>
              </w:rPr>
            </w:pPr>
            <w:r>
              <w:rPr>
                <w:rFonts w:hint="eastAsia" w:ascii="仿宋_GB2312" w:hAnsi="仿宋" w:eastAsia="仿宋_GB2312" w:cs="微软雅黑"/>
                <w:b/>
                <w:bCs/>
                <w:color w:val="000000"/>
                <w:kern w:val="0"/>
                <w:sz w:val="24"/>
                <w:szCs w:val="24"/>
                <w:lang w:val="en-US" w:eastAsia="zh-CN" w:bidi="ar"/>
              </w:rPr>
              <w:t>2</w:t>
            </w:r>
          </w:p>
        </w:tc>
        <w:tc>
          <w:tcPr>
            <w:tcW w:w="1198" w:type="dxa"/>
            <w:tcBorders>
              <w:top w:val="single" w:color="auto" w:sz="4" w:space="0"/>
              <w:left w:val="single" w:color="auto" w:sz="4" w:space="0"/>
              <w:bottom w:val="single" w:color="auto" w:sz="4" w:space="0"/>
              <w:right w:val="single" w:color="auto" w:sz="4" w:space="0"/>
            </w:tcBorders>
            <w:vAlign w:val="center"/>
          </w:tcPr>
          <w:p w14:paraId="70F78A43">
            <w:pPr>
              <w:widowControl/>
              <w:spacing w:after="78"/>
              <w:jc w:val="center"/>
              <w:textAlignment w:val="center"/>
              <w:rPr>
                <w:rFonts w:hint="eastAsia" w:ascii="Times New Roman" w:hAnsi="Times New Roman" w:eastAsia="仿宋_GB2312"/>
                <w:bCs/>
                <w:color w:val="000000"/>
                <w:sz w:val="24"/>
                <w:szCs w:val="24"/>
              </w:rPr>
            </w:pPr>
            <w:r>
              <w:rPr>
                <w:rFonts w:hint="eastAsia" w:ascii="Times New Roman" w:hAnsi="Times New Roman" w:eastAsia="仿宋_GB2312"/>
                <w:bCs/>
                <w:color w:val="000000"/>
                <w:sz w:val="24"/>
                <w:szCs w:val="24"/>
              </w:rPr>
              <w:t>防雷</w:t>
            </w:r>
            <w:r>
              <w:rPr>
                <w:rFonts w:hint="eastAsia" w:ascii="Times New Roman" w:hAnsi="Times New Roman" w:eastAsia="仿宋_GB2312"/>
                <w:bCs/>
                <w:color w:val="000000"/>
                <w:sz w:val="24"/>
                <w:szCs w:val="24"/>
                <w:lang w:val="en-US" w:eastAsia="zh-CN"/>
              </w:rPr>
              <w:t>装置</w:t>
            </w:r>
            <w:r>
              <w:rPr>
                <w:rFonts w:hint="eastAsia" w:ascii="Times New Roman" w:hAnsi="Times New Roman" w:eastAsia="仿宋_GB2312"/>
                <w:bCs/>
                <w:color w:val="000000"/>
                <w:sz w:val="24"/>
                <w:szCs w:val="24"/>
              </w:rPr>
              <w:t>检测</w:t>
            </w:r>
          </w:p>
        </w:tc>
        <w:tc>
          <w:tcPr>
            <w:tcW w:w="3736" w:type="dxa"/>
            <w:tcBorders>
              <w:top w:val="single" w:color="auto" w:sz="4" w:space="0"/>
              <w:left w:val="single" w:color="auto" w:sz="4" w:space="0"/>
              <w:bottom w:val="single" w:color="auto" w:sz="4" w:space="0"/>
              <w:right w:val="single" w:color="auto" w:sz="4" w:space="0"/>
            </w:tcBorders>
            <w:vAlign w:val="center"/>
          </w:tcPr>
          <w:p w14:paraId="40F269C1">
            <w:pPr>
              <w:widowControl/>
              <w:spacing w:after="78"/>
              <w:jc w:val="center"/>
              <w:textAlignment w:val="center"/>
              <w:rPr>
                <w:rFonts w:hint="eastAsia" w:ascii="仿宋_GB2312" w:hAnsi="仿宋" w:eastAsia="仿宋_GB2312" w:cs="微软雅黑"/>
                <w:b w:val="0"/>
                <w:bCs w:val="0"/>
                <w:color w:val="000000"/>
                <w:kern w:val="0"/>
                <w:sz w:val="24"/>
                <w:szCs w:val="24"/>
                <w:lang w:val="en-US" w:eastAsia="zh-CN" w:bidi="ar"/>
              </w:rPr>
            </w:pPr>
            <w:r>
              <w:rPr>
                <w:rFonts w:hint="eastAsia" w:ascii="仿宋_GB2312" w:hAnsi="仿宋" w:eastAsia="仿宋_GB2312" w:cs="微软雅黑"/>
                <w:b w:val="0"/>
                <w:bCs w:val="0"/>
                <w:color w:val="000000"/>
                <w:kern w:val="0"/>
                <w:sz w:val="24"/>
                <w:szCs w:val="24"/>
                <w:lang w:val="en-US" w:eastAsia="zh-CN" w:bidi="ar"/>
              </w:rPr>
              <w:t>厂区建筑物、构筑物</w:t>
            </w:r>
            <w:r>
              <w:rPr>
                <w:rFonts w:hint="eastAsia" w:ascii="Times New Roman" w:hAnsi="Times New Roman" w:eastAsia="仿宋_GB2312"/>
                <w:b w:val="0"/>
                <w:bCs w:val="0"/>
                <w:color w:val="000000"/>
                <w:sz w:val="24"/>
                <w:szCs w:val="24"/>
              </w:rPr>
              <w:t>防雷检测</w:t>
            </w:r>
            <w:r>
              <w:rPr>
                <w:rFonts w:hint="eastAsia" w:ascii="Times New Roman" w:hAnsi="Times New Roman" w:eastAsia="仿宋_GB2312"/>
                <w:b w:val="0"/>
                <w:bCs w:val="0"/>
                <w:color w:val="000000"/>
                <w:sz w:val="24"/>
                <w:szCs w:val="24"/>
                <w:lang w:eastAsia="zh-CN"/>
              </w:rPr>
              <w:t>，</w:t>
            </w:r>
            <w:r>
              <w:rPr>
                <w:rFonts w:hint="eastAsia" w:ascii="Times New Roman" w:hAnsi="Times New Roman" w:eastAsia="仿宋_GB2312"/>
                <w:b w:val="0"/>
                <w:bCs w:val="0"/>
                <w:color w:val="000000"/>
                <w:sz w:val="24"/>
                <w:szCs w:val="24"/>
                <w:lang w:val="en-US" w:eastAsia="zh-CN"/>
              </w:rPr>
              <w:t>包括粗细格栅、提升泵房、综合楼、维修车间、高低压配电间、污泥脱水车间、鼓风机房、储泥池、污泥调节池、危废间、生化池、加药间、紫外消毒系统、砂滤罐、二沉池、食堂、保安室等</w:t>
            </w:r>
          </w:p>
        </w:tc>
        <w:tc>
          <w:tcPr>
            <w:tcW w:w="1250" w:type="dxa"/>
            <w:tcBorders>
              <w:top w:val="single" w:color="auto" w:sz="4" w:space="0"/>
              <w:left w:val="single" w:color="auto" w:sz="4" w:space="0"/>
              <w:bottom w:val="single" w:color="auto" w:sz="4" w:space="0"/>
              <w:right w:val="single" w:color="auto" w:sz="4" w:space="0"/>
            </w:tcBorders>
            <w:vAlign w:val="center"/>
          </w:tcPr>
          <w:p w14:paraId="1386386C">
            <w:pPr>
              <w:widowControl/>
              <w:spacing w:after="78"/>
              <w:jc w:val="center"/>
              <w:textAlignment w:val="center"/>
              <w:rPr>
                <w:rFonts w:hint="default" w:ascii="仿宋_GB2312" w:hAnsi="仿宋" w:eastAsia="仿宋_GB2312" w:cs="微软雅黑"/>
                <w:b/>
                <w:bCs/>
                <w:color w:val="000000"/>
                <w:kern w:val="0"/>
                <w:sz w:val="24"/>
                <w:szCs w:val="24"/>
                <w:lang w:val="en-US" w:eastAsia="zh-CN" w:bidi="ar"/>
              </w:rPr>
            </w:pPr>
            <w:r>
              <w:rPr>
                <w:rFonts w:hint="eastAsia" w:ascii="仿宋_GB2312" w:hAnsi="仿宋" w:eastAsia="仿宋_GB2312" w:cs="微软雅黑"/>
                <w:b/>
                <w:bCs/>
                <w:color w:val="000000"/>
                <w:kern w:val="0"/>
                <w:sz w:val="24"/>
                <w:szCs w:val="24"/>
                <w:lang w:val="en-US" w:eastAsia="zh-CN" w:bidi="ar"/>
              </w:rPr>
              <w:t>约2.97万平方米</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374C30F9">
            <w:pPr>
              <w:widowControl/>
              <w:spacing w:after="78"/>
              <w:jc w:val="center"/>
              <w:textAlignment w:val="center"/>
              <w:rPr>
                <w:rFonts w:hint="default" w:ascii="仿宋_GB2312" w:hAnsi="仿宋" w:eastAsia="仿宋_GB2312" w:cs="微软雅黑"/>
                <w:b/>
                <w:bCs/>
                <w:color w:val="000000"/>
                <w:kern w:val="0"/>
                <w:sz w:val="24"/>
                <w:szCs w:val="24"/>
                <w:lang w:val="en-US" w:eastAsia="zh-CN" w:bidi="ar"/>
              </w:rPr>
            </w:pPr>
            <w:r>
              <w:rPr>
                <w:rFonts w:hint="eastAsia" w:ascii="仿宋_GB2312" w:hAnsi="仿宋" w:eastAsia="仿宋_GB2312" w:cs="微软雅黑"/>
                <w:b/>
                <w:bCs/>
                <w:color w:val="000000"/>
                <w:kern w:val="0"/>
                <w:sz w:val="24"/>
                <w:szCs w:val="24"/>
                <w:lang w:val="en-US" w:eastAsia="zh-CN" w:bidi="ar"/>
              </w:rPr>
              <w:t>1次</w:t>
            </w:r>
          </w:p>
        </w:tc>
        <w:tc>
          <w:tcPr>
            <w:tcW w:w="1145" w:type="dxa"/>
            <w:tcBorders>
              <w:top w:val="single" w:color="auto" w:sz="4" w:space="0"/>
              <w:left w:val="single" w:color="auto" w:sz="4" w:space="0"/>
              <w:bottom w:val="single" w:color="auto" w:sz="4" w:space="0"/>
              <w:right w:val="single" w:color="auto" w:sz="4" w:space="0"/>
            </w:tcBorders>
            <w:vAlign w:val="center"/>
          </w:tcPr>
          <w:p w14:paraId="3B3C489D">
            <w:pPr>
              <w:widowControl/>
              <w:spacing w:after="78"/>
              <w:jc w:val="center"/>
              <w:textAlignment w:val="center"/>
              <w:rPr>
                <w:rFonts w:hint="default" w:ascii="仿宋_GB2312" w:hAnsi="仿宋" w:eastAsia="仿宋_GB2312" w:cs="微软雅黑"/>
                <w:b/>
                <w:bCs/>
                <w:color w:val="000000"/>
                <w:kern w:val="0"/>
                <w:sz w:val="24"/>
                <w:szCs w:val="24"/>
                <w:lang w:val="en-US" w:eastAsia="zh-CN" w:bidi="ar"/>
              </w:rPr>
            </w:pPr>
            <w:r>
              <w:rPr>
                <w:rFonts w:hint="eastAsia" w:ascii="仿宋_GB2312" w:hAnsi="仿宋" w:eastAsia="仿宋_GB2312" w:cs="微软雅黑"/>
                <w:b/>
                <w:bCs/>
                <w:color w:val="000000"/>
                <w:kern w:val="0"/>
                <w:sz w:val="24"/>
                <w:szCs w:val="24"/>
                <w:lang w:val="en-US" w:eastAsia="zh-CN" w:bidi="ar"/>
              </w:rPr>
              <w:t>6000元</w:t>
            </w:r>
          </w:p>
        </w:tc>
      </w:tr>
    </w:tbl>
    <w:p w14:paraId="22829EB1">
      <w:pPr>
        <w:spacing w:line="640" w:lineRule="exact"/>
        <w:ind w:firstLine="640" w:firstLineChars="200"/>
        <w:rPr>
          <w:rFonts w:hint="eastAsia" w:ascii="Times New Roman" w:hAnsi="Times New Roman" w:eastAsia="仿宋" w:cs="Times New Roman"/>
          <w:sz w:val="32"/>
          <w:szCs w:val="32"/>
          <w:lang w:val="en-US" w:eastAsia="zh-Hans"/>
        </w:rPr>
      </w:pPr>
      <w:r>
        <w:rPr>
          <w:rFonts w:hint="eastAsia" w:ascii="Times New Roman" w:hAnsi="Times New Roman" w:eastAsia="仿宋" w:cs="Times New Roman"/>
          <w:sz w:val="32"/>
          <w:szCs w:val="32"/>
          <w:lang w:val="en-US" w:eastAsia="zh-CN"/>
        </w:rPr>
        <w:t>供应商报价应包括但不限于检测项目的价格，差旅费、人员交通费，税费，资料费以及为完成</w:t>
      </w:r>
      <w:r>
        <w:rPr>
          <w:rFonts w:hint="eastAsia" w:ascii="Times New Roman" w:hAnsi="Times New Roman" w:eastAsia="仿宋_GB2312"/>
          <w:bCs/>
          <w:color w:val="000000"/>
          <w:sz w:val="32"/>
          <w:szCs w:val="32"/>
        </w:rPr>
        <w:t>本项目服务及合同义务所需的全部费用</w:t>
      </w:r>
      <w:r>
        <w:rPr>
          <w:rFonts w:hint="eastAsia" w:ascii="Times New Roman" w:hAnsi="Times New Roman" w:eastAsia="仿宋" w:cs="Times New Roman"/>
          <w:sz w:val="32"/>
          <w:szCs w:val="32"/>
          <w:lang w:val="en-US" w:eastAsia="zh-Hans"/>
        </w:rPr>
        <w:t>。</w:t>
      </w:r>
    </w:p>
    <w:p w14:paraId="007BCE62">
      <w:pPr>
        <w:spacing w:line="640" w:lineRule="exact"/>
        <w:ind w:firstLine="640" w:firstLineChars="2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防雷装置检测完成后，如需整改，检测单位必须配合检测项目完成防雷装置的整改，经复核无误，检测单位出具完整版检测报告。</w:t>
      </w:r>
    </w:p>
    <w:p w14:paraId="78E7BDB7">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（三）限价要求：</w:t>
      </w:r>
      <w:r>
        <w:rPr>
          <w:rFonts w:hint="eastAsia" w:ascii="Times New Roman" w:hAnsi="Times New Roman" w:eastAsia="仿宋_GB2312" w:cs="Times New Roman"/>
          <w:bCs/>
          <w:color w:val="000000"/>
          <w:sz w:val="32"/>
          <w:szCs w:val="32"/>
          <w:lang w:val="en-US" w:eastAsia="zh-CN"/>
        </w:rPr>
        <w:t>见上表</w:t>
      </w:r>
      <w:r>
        <w:rPr>
          <w:rFonts w:hint="eastAsia" w:ascii="Times New Roman" w:hAnsi="Times New Roman" w:eastAsia="仿宋_GB2312"/>
          <w:bCs/>
          <w:color w:val="000000"/>
          <w:sz w:val="32"/>
          <w:szCs w:val="32"/>
        </w:rPr>
        <w:t>（报价</w:t>
      </w:r>
      <w:r>
        <w:rPr>
          <w:rFonts w:hint="eastAsia" w:ascii="Times New Roman" w:hAnsi="Times New Roman" w:eastAsia="仿宋_GB2312"/>
          <w:bCs/>
          <w:color w:val="000000"/>
          <w:sz w:val="32"/>
          <w:szCs w:val="32"/>
          <w:lang w:val="en-US" w:eastAsia="zh-CN"/>
        </w:rPr>
        <w:t>单项</w:t>
      </w:r>
      <w:r>
        <w:rPr>
          <w:rFonts w:hint="eastAsia" w:ascii="Times New Roman" w:hAnsi="Times New Roman" w:eastAsia="仿宋_GB2312"/>
          <w:bCs/>
          <w:color w:val="000000"/>
          <w:sz w:val="32"/>
          <w:szCs w:val="32"/>
        </w:rPr>
        <w:t>价不得超过</w:t>
      </w:r>
      <w:r>
        <w:rPr>
          <w:rFonts w:hint="eastAsia" w:ascii="Times New Roman" w:hAnsi="Times New Roman" w:eastAsia="仿宋_GB2312"/>
          <w:bCs/>
          <w:color w:val="000000"/>
          <w:sz w:val="32"/>
          <w:szCs w:val="32"/>
          <w:lang w:val="en-US" w:eastAsia="zh-CN"/>
        </w:rPr>
        <w:t>对应单项</w:t>
      </w:r>
      <w:r>
        <w:rPr>
          <w:rFonts w:hint="eastAsia" w:ascii="Times New Roman" w:hAnsi="Times New Roman" w:eastAsia="仿宋_GB2312"/>
          <w:bCs/>
          <w:color w:val="000000"/>
          <w:sz w:val="32"/>
          <w:szCs w:val="32"/>
        </w:rPr>
        <w:t>限价要求，否则做无效报价）。</w:t>
      </w:r>
    </w:p>
    <w:p w14:paraId="6D660618">
      <w:pPr>
        <w:widowControl/>
        <w:spacing w:after="78" w:line="640" w:lineRule="exact"/>
        <w:ind w:firstLine="640" w:firstLineChars="200"/>
        <w:jc w:val="left"/>
        <w:rPr>
          <w:rFonts w:hint="default" w:ascii="Times New Roman" w:hAnsi="Times New Roman" w:eastAsia="仿宋"/>
          <w:bCs/>
          <w:color w:val="000000"/>
          <w:sz w:val="32"/>
          <w:szCs w:val="32"/>
          <w:lang w:val="en-US" w:eastAsia="zh-CN"/>
        </w:rPr>
      </w:pPr>
      <w:r>
        <w:rPr>
          <w:rFonts w:hint="eastAsia" w:ascii="Times New Roman" w:hAnsi="Times New Roman" w:eastAsia="仿宋_GB2312"/>
          <w:bCs/>
          <w:color w:val="000000"/>
          <w:sz w:val="32"/>
          <w:szCs w:val="32"/>
        </w:rPr>
        <w:t>（四）</w:t>
      </w:r>
      <w:r>
        <w:rPr>
          <w:rFonts w:hint="eastAsia" w:ascii="Times New Roman" w:hAnsi="Times New Roman" w:eastAsia="仿宋"/>
          <w:bCs/>
          <w:sz w:val="32"/>
          <w:szCs w:val="32"/>
        </w:rPr>
        <w:t>采购期限：</w:t>
      </w:r>
      <w:bookmarkStart w:id="11" w:name="_GoBack"/>
      <w:bookmarkEnd w:id="11"/>
      <w:r>
        <w:rPr>
          <w:rFonts w:hint="eastAsia" w:ascii="Times New Roman" w:hAnsi="Times New Roman" w:eastAsia="仿宋"/>
          <w:bCs/>
          <w:sz w:val="32"/>
          <w:szCs w:val="32"/>
          <w:lang w:val="en-US" w:eastAsia="zh-CN"/>
        </w:rPr>
        <w:t>具体时间以合同签订时间为准。</w:t>
      </w:r>
    </w:p>
    <w:p w14:paraId="380F3617">
      <w:pPr>
        <w:widowControl/>
        <w:spacing w:after="78" w:line="640" w:lineRule="exact"/>
        <w:ind w:firstLine="640" w:firstLineChars="200"/>
        <w:jc w:val="left"/>
        <w:rPr>
          <w:rFonts w:hint="default" w:ascii="Times New Roman" w:hAnsi="Times New Roman" w:eastAsia="仿宋"/>
          <w:bCs/>
          <w:color w:val="000000"/>
          <w:sz w:val="32"/>
          <w:szCs w:val="32"/>
          <w:lang w:val="en-US" w:eastAsia="zh-CN"/>
        </w:rPr>
      </w:pPr>
      <w:r>
        <w:rPr>
          <w:rFonts w:hint="eastAsia" w:ascii="Times New Roman" w:hAnsi="Times New Roman" w:eastAsia="仿宋_GB2312"/>
          <w:bCs/>
          <w:color w:val="000000"/>
          <w:sz w:val="32"/>
          <w:szCs w:val="32"/>
        </w:rPr>
        <w:t>（五）</w:t>
      </w:r>
      <w:r>
        <w:rPr>
          <w:rFonts w:hint="eastAsia" w:ascii="Times New Roman" w:hAnsi="Times New Roman" w:eastAsia="仿宋_GB2312"/>
          <w:bCs/>
          <w:color w:val="000000"/>
          <w:sz w:val="32"/>
          <w:szCs w:val="32"/>
          <w:lang w:val="en-US" w:eastAsia="zh-CN"/>
        </w:rPr>
        <w:t>工期</w:t>
      </w: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合同签订后，接到采购人检测需求通知之日起30个日历日内出具检测报告。</w:t>
      </w:r>
    </w:p>
    <w:p w14:paraId="1029825F">
      <w:pPr>
        <w:widowControl/>
        <w:spacing w:after="78" w:line="640" w:lineRule="exact"/>
        <w:ind w:firstLine="640" w:firstLineChars="200"/>
        <w:jc w:val="left"/>
        <w:rPr>
          <w:rFonts w:hint="default" w:ascii="Times New Roman" w:hAnsi="Times New Roman" w:eastAsia="仿宋_GB2312"/>
          <w:bCs/>
          <w:color w:val="000000"/>
          <w:sz w:val="32"/>
          <w:szCs w:val="32"/>
          <w:lang w:val="en-US" w:eastAsia="zh-CN"/>
        </w:rPr>
      </w:pPr>
      <w:r>
        <w:rPr>
          <w:rFonts w:hint="eastAsia" w:ascii="Times New Roman" w:hAnsi="Times New Roman" w:eastAsia="仿宋_GB2312"/>
          <w:bCs/>
          <w:color w:val="000000"/>
          <w:sz w:val="32"/>
          <w:szCs w:val="32"/>
        </w:rPr>
        <w:t>（五）付款方式：</w:t>
      </w:r>
      <w:r>
        <w:rPr>
          <w:rFonts w:hint="eastAsia" w:ascii="Times New Roman" w:hAnsi="Times New Roman" w:eastAsia="仿宋_GB2312"/>
          <w:bCs/>
          <w:color w:val="000000"/>
          <w:sz w:val="32"/>
          <w:szCs w:val="32"/>
          <w:lang w:val="en-US" w:eastAsia="zh-CN"/>
        </w:rPr>
        <w:t>总价包干，收到符合要求的检测报告后和全额发票后支付合同全部费用。</w:t>
      </w:r>
    </w:p>
    <w:p w14:paraId="7C3E1982">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六</w:t>
      </w:r>
      <w:r>
        <w:rPr>
          <w:rFonts w:hint="eastAsia" w:ascii="Times New Roman" w:hAnsi="Times New Roman" w:eastAsia="仿宋_GB2312"/>
          <w:bCs/>
          <w:color w:val="000000"/>
          <w:sz w:val="32"/>
          <w:szCs w:val="32"/>
        </w:rPr>
        <w:t>）项目地点：</w:t>
      </w:r>
    </w:p>
    <w:p w14:paraId="62F342DA">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
          <w:sz w:val="32"/>
          <w:szCs w:val="32"/>
          <w:lang w:val="en-US" w:eastAsia="zh-CN"/>
        </w:rPr>
        <w:t>横岗水质净化厂一期（深圳市龙岗区龙城街道留丰路9号横岗水质净化厂（一期））</w:t>
      </w:r>
      <w:r>
        <w:rPr>
          <w:rFonts w:hint="eastAsia" w:ascii="Times New Roman" w:hAnsi="Times New Roman" w:eastAsia="仿宋_GB2312"/>
          <w:bCs/>
          <w:color w:val="000000"/>
          <w:sz w:val="32"/>
          <w:szCs w:val="32"/>
        </w:rPr>
        <w:t>。</w:t>
      </w:r>
    </w:p>
    <w:p w14:paraId="791719EE">
      <w:pPr>
        <w:widowControl/>
        <w:spacing w:after="78" w:line="640" w:lineRule="exact"/>
        <w:ind w:firstLine="640" w:firstLineChars="200"/>
        <w:jc w:val="left"/>
        <w:rPr>
          <w:rFonts w:hint="default" w:ascii="Times New Roman" w:hAnsi="Times New Roman" w:eastAsia="仿宋_GB2312"/>
          <w:bCs/>
          <w:color w:val="000000"/>
          <w:sz w:val="32"/>
          <w:szCs w:val="32"/>
          <w:lang w:val="en-US" w:eastAsia="zh-CN"/>
        </w:rPr>
      </w:pPr>
      <w:r>
        <w:rPr>
          <w:rFonts w:hint="eastAsia" w:ascii="Times New Roman" w:hAnsi="Times New Roman" w:eastAsia="仿宋"/>
          <w:sz w:val="32"/>
          <w:szCs w:val="32"/>
          <w:lang w:val="en-US" w:eastAsia="zh-CN"/>
        </w:rPr>
        <w:t>坂雪岗水质净化厂一期（深圳市龙岗区坂田街道五和大道北4025号坂雪岗水质净化厂（一期））</w:t>
      </w:r>
    </w:p>
    <w:p w14:paraId="4C3628B8">
      <w:pPr>
        <w:widowControl/>
        <w:spacing w:after="78" w:line="640" w:lineRule="exact"/>
        <w:ind w:firstLine="640" w:firstLineChars="200"/>
        <w:jc w:val="left"/>
        <w:rPr>
          <w:rFonts w:hint="default" w:ascii="Times New Roman" w:hAnsi="Times New Roman" w:eastAsia="仿宋_GB2312"/>
          <w:bCs/>
          <w:color w:val="000000"/>
          <w:sz w:val="32"/>
          <w:szCs w:val="32"/>
          <w:lang w:val="en-US" w:eastAsia="zh-CN"/>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七</w:t>
      </w: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eastAsia="zh-CN"/>
        </w:rPr>
        <w:t>本项目为集中采购项目，服务对象为</w:t>
      </w:r>
      <w:r>
        <w:rPr>
          <w:rFonts w:hint="eastAsia" w:ascii="Times New Roman" w:hAnsi="Times New Roman" w:eastAsia="仿宋_GB2312"/>
          <w:bCs/>
          <w:color w:val="000000"/>
          <w:sz w:val="32"/>
          <w:szCs w:val="32"/>
          <w:lang w:val="en-US" w:eastAsia="zh-CN"/>
        </w:rPr>
        <w:t>深圳市深水水务咨询有限公司子公司</w:t>
      </w:r>
      <w:r>
        <w:rPr>
          <w:rFonts w:hint="eastAsia" w:ascii="Times New Roman" w:hAnsi="Times New Roman" w:eastAsia="仿宋_GB2312"/>
          <w:bCs/>
          <w:color w:val="000000"/>
          <w:sz w:val="32"/>
          <w:szCs w:val="32"/>
          <w:lang w:eastAsia="zh-CN"/>
        </w:rPr>
        <w:t>，故由</w:t>
      </w:r>
      <w:r>
        <w:rPr>
          <w:rFonts w:hint="eastAsia" w:ascii="Times New Roman" w:hAnsi="Times New Roman" w:eastAsia="仿宋_GB2312"/>
          <w:bCs/>
          <w:color w:val="000000"/>
          <w:sz w:val="32"/>
          <w:szCs w:val="32"/>
          <w:lang w:val="en-US" w:eastAsia="zh-CN"/>
        </w:rPr>
        <w:t>深圳市深水横岗有限公司、深圳市深水坂雪岗有限公司</w:t>
      </w:r>
      <w:r>
        <w:rPr>
          <w:rFonts w:hint="eastAsia" w:ascii="Times New Roman" w:hAnsi="Times New Roman" w:eastAsia="仿宋_GB2312"/>
          <w:bCs/>
          <w:color w:val="000000"/>
          <w:sz w:val="32"/>
          <w:szCs w:val="32"/>
          <w:lang w:eastAsia="zh-CN"/>
        </w:rPr>
        <w:t>分别与中选人签订服务协议。</w:t>
      </w:r>
    </w:p>
    <w:p w14:paraId="6F59FB42">
      <w:pPr>
        <w:spacing w:after="78"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2FCC0A73">
      <w:pPr>
        <w:widowControl/>
        <w:spacing w:after="78" w:line="640" w:lineRule="exact"/>
        <w:ind w:firstLine="640" w:firstLineChars="200"/>
        <w:jc w:val="left"/>
        <w:rPr>
          <w:rFonts w:ascii="Times New Roman" w:hAnsi="Times New Roman" w:eastAsia="仿宋_GB2312"/>
          <w:bCs/>
          <w:color w:val="000000"/>
          <w:sz w:val="32"/>
          <w:szCs w:val="32"/>
        </w:rPr>
      </w:pPr>
      <w:bookmarkStart w:id="0" w:name="_Hlk173241672"/>
      <w:r>
        <w:rPr>
          <w:rFonts w:hint="eastAsia" w:ascii="Times New Roman" w:hAnsi="Times New Roman" w:eastAsia="仿宋_GB2312"/>
          <w:bCs/>
          <w:color w:val="000000"/>
          <w:sz w:val="32"/>
          <w:szCs w:val="32"/>
        </w:rPr>
        <w:t>（一）</w:t>
      </w:r>
      <w:r>
        <w:rPr>
          <w:rFonts w:ascii="Times New Roman" w:hAnsi="Times New Roman" w:eastAsia="仿宋_GB2312"/>
          <w:bCs/>
          <w:color w:val="000000"/>
          <w:sz w:val="32"/>
          <w:szCs w:val="32"/>
        </w:rPr>
        <w:t>须在中华人民共和国境内注册，具备独立承担民事责任的能力；</w:t>
      </w:r>
    </w:p>
    <w:p w14:paraId="343E0E1D">
      <w:pPr>
        <w:spacing w:line="640" w:lineRule="exact"/>
        <w:ind w:firstLine="640" w:firstLineChars="200"/>
        <w:rPr>
          <w:rFonts w:hint="eastAsia" w:ascii="Times New Roman" w:hAnsi="Times New Roman" w:eastAsia="仿宋_GB2312"/>
          <w:sz w:val="32"/>
          <w:szCs w:val="32"/>
          <w:highlight w:val="none"/>
        </w:rPr>
      </w:pPr>
      <w:r>
        <w:rPr>
          <w:rFonts w:hint="eastAsia" w:ascii="Times New Roman" w:hAnsi="Times New Roman" w:eastAsia="仿宋_GB2312"/>
          <w:bCs/>
          <w:color w:val="000000"/>
          <w:sz w:val="32"/>
          <w:szCs w:val="32"/>
        </w:rPr>
        <w:t>（二）</w:t>
      </w:r>
      <w:r>
        <w:rPr>
          <w:rFonts w:hint="eastAsia" w:ascii="Times New Roman" w:hAnsi="Times New Roman" w:eastAsia="仿宋_GB2312"/>
          <w:bCs/>
          <w:color w:val="000000"/>
          <w:sz w:val="32"/>
          <w:szCs w:val="32"/>
          <w:highlight w:val="none"/>
        </w:rPr>
        <w:t>具有良好的商业信誉、未被列入工商系统经营异常名录或严重违法失信企业名单，未被列入人民法院公布的失信被执行人名单（由供应商在《承诺函》中作出声明）</w:t>
      </w:r>
      <w:r>
        <w:rPr>
          <w:rFonts w:hint="eastAsia" w:ascii="Times New Roman" w:hAnsi="Times New Roman" w:eastAsia="仿宋_GB2312"/>
          <w:sz w:val="32"/>
          <w:szCs w:val="32"/>
          <w:highlight w:val="none"/>
        </w:rPr>
        <w:t>；</w:t>
      </w:r>
    </w:p>
    <w:p w14:paraId="71A7F540">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sz w:val="32"/>
          <w:szCs w:val="32"/>
          <w:highlight w:val="none"/>
        </w:rPr>
        <w:t>注：国家企业信用信息公示系统、信用中国、中国执行信息公开网网站查询渠道查询供应商信用信息，具体以工作人员评审当日上述渠道的全部查询结果为准。</w:t>
      </w:r>
    </w:p>
    <w:p w14:paraId="53BC2DFB">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w:t>
      </w:r>
      <w:r>
        <w:rPr>
          <w:rFonts w:ascii="Times New Roman" w:hAnsi="Times New Roman" w:eastAsia="仿宋_GB2312"/>
          <w:bCs/>
          <w:color w:val="000000"/>
          <w:sz w:val="32"/>
          <w:szCs w:val="32"/>
        </w:rPr>
        <w:t>财务状况要求：</w:t>
      </w:r>
      <w:r>
        <w:rPr>
          <w:rFonts w:hint="eastAsia" w:ascii="Times New Roman" w:hAnsi="Times New Roman" w:eastAsia="仿宋_GB2312"/>
          <w:bCs/>
          <w:color w:val="000000"/>
          <w:sz w:val="32"/>
          <w:szCs w:val="32"/>
        </w:rPr>
        <w:t>近一年内或成立至今</w:t>
      </w:r>
      <w:r>
        <w:rPr>
          <w:rFonts w:ascii="Times New Roman" w:hAnsi="Times New Roman" w:eastAsia="仿宋_GB2312"/>
          <w:bCs/>
          <w:color w:val="000000"/>
          <w:sz w:val="32"/>
          <w:szCs w:val="32"/>
        </w:rPr>
        <w:t>（成立不足</w:t>
      </w:r>
      <w:r>
        <w:rPr>
          <w:rFonts w:hint="eastAsia" w:ascii="Times New Roman" w:hAnsi="Times New Roman" w:eastAsia="仿宋_GB2312"/>
          <w:bCs/>
          <w:color w:val="000000"/>
          <w:sz w:val="32"/>
          <w:szCs w:val="32"/>
        </w:rPr>
        <w:t>一</w:t>
      </w:r>
      <w:r>
        <w:rPr>
          <w:rFonts w:ascii="Times New Roman" w:hAnsi="Times New Roman" w:eastAsia="仿宋_GB2312"/>
          <w:bCs/>
          <w:color w:val="000000"/>
          <w:sz w:val="32"/>
          <w:szCs w:val="32"/>
        </w:rPr>
        <w:t>年的单位）</w:t>
      </w:r>
      <w:r>
        <w:rPr>
          <w:rFonts w:hint="eastAsia" w:ascii="Times New Roman" w:hAnsi="Times New Roman" w:eastAsia="仿宋_GB2312"/>
          <w:bCs/>
          <w:color w:val="000000"/>
          <w:sz w:val="32"/>
          <w:szCs w:val="32"/>
        </w:rPr>
        <w:t>财务状况无亏损或净资产大于</w:t>
      </w:r>
      <w:r>
        <w:rPr>
          <w:rFonts w:ascii="Times New Roman" w:hAnsi="Times New Roman" w:eastAsia="仿宋_GB2312"/>
          <w:bCs/>
          <w:color w:val="000000"/>
          <w:sz w:val="32"/>
          <w:szCs w:val="32"/>
        </w:rPr>
        <w:t>0</w:t>
      </w:r>
      <w:r>
        <w:rPr>
          <w:rFonts w:hint="eastAsia" w:ascii="Times New Roman" w:hAnsi="Times New Roman" w:eastAsia="仿宋_GB2312"/>
          <w:bCs/>
          <w:color w:val="000000"/>
          <w:sz w:val="32"/>
          <w:szCs w:val="32"/>
        </w:rPr>
        <w:t>（</w:t>
      </w:r>
      <w:r>
        <w:rPr>
          <w:rFonts w:hint="eastAsia" w:ascii="Times New Roman" w:hAnsi="Times New Roman" w:eastAsia="仿宋_GB2312"/>
          <w:sz w:val="32"/>
          <w:szCs w:val="32"/>
          <w:highlight w:val="none"/>
        </w:rPr>
        <w:t>由供应商在《承诺函》中作出声明</w:t>
      </w:r>
      <w:r>
        <w:rPr>
          <w:rFonts w:hint="eastAsia" w:ascii="Times New Roman" w:hAnsi="Times New Roman" w:eastAsia="仿宋_GB2312"/>
          <w:bCs/>
          <w:color w:val="000000"/>
          <w:sz w:val="32"/>
          <w:szCs w:val="32"/>
        </w:rPr>
        <w:t>）；</w:t>
      </w:r>
    </w:p>
    <w:p w14:paraId="2E53BA87">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w:t>
      </w:r>
      <w:r>
        <w:rPr>
          <w:rFonts w:hint="eastAsia" w:ascii="Times New Roman" w:hAnsi="Times New Roman" w:eastAsia="仿宋_GB2312"/>
          <w:color w:val="000000"/>
          <w:sz w:val="32"/>
          <w:szCs w:val="32"/>
        </w:rPr>
        <w:t>近两年内</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4</w:t>
      </w:r>
      <w:r>
        <w:rPr>
          <w:rFonts w:ascii="Times New Roman" w:hAnsi="Times New Roman" w:eastAsia="仿宋_GB2312"/>
          <w:color w:val="000000"/>
          <w:sz w:val="32"/>
          <w:szCs w:val="32"/>
        </w:rPr>
        <w:t>年</w:t>
      </w:r>
      <w:r>
        <w:rPr>
          <w:rFonts w:hint="eastAsia" w:ascii="Times New Roman" w:hAnsi="Times New Roman" w:eastAsia="仿宋_GB2312"/>
          <w:color w:val="000000"/>
          <w:sz w:val="32"/>
          <w:szCs w:val="32"/>
          <w:lang w:val="en-US" w:eastAsia="zh-CN"/>
        </w:rPr>
        <w:t>4</w:t>
      </w:r>
      <w:r>
        <w:rPr>
          <w:rFonts w:ascii="Times New Roman" w:hAnsi="Times New Roman" w:eastAsia="仿宋_GB2312"/>
          <w:color w:val="000000"/>
          <w:sz w:val="32"/>
          <w:szCs w:val="32"/>
        </w:rPr>
        <w:t>月至今）</w:t>
      </w:r>
      <w:r>
        <w:rPr>
          <w:rFonts w:hint="eastAsia" w:ascii="Times New Roman" w:hAnsi="Times New Roman" w:eastAsia="仿宋_GB2312"/>
          <w:color w:val="000000"/>
          <w:sz w:val="32"/>
          <w:szCs w:val="32"/>
        </w:rPr>
        <w:t>或成立至今</w:t>
      </w:r>
      <w:r>
        <w:rPr>
          <w:rFonts w:ascii="仿宋_GB2312" w:hAnsi="仿宋" w:eastAsia="仿宋_GB2312"/>
          <w:color w:val="000000"/>
          <w:sz w:val="32"/>
          <w:szCs w:val="32"/>
        </w:rPr>
        <w:t>（成立不足</w:t>
      </w:r>
      <w:r>
        <w:rPr>
          <w:rFonts w:hint="eastAsia" w:ascii="Times New Roman" w:hAnsi="Times New Roman" w:eastAsia="仿宋_GB2312"/>
          <w:color w:val="000000"/>
          <w:sz w:val="32"/>
          <w:szCs w:val="32"/>
        </w:rPr>
        <w:t>两</w:t>
      </w:r>
      <w:r>
        <w:rPr>
          <w:rFonts w:ascii="Times New Roman" w:hAnsi="Times New Roman" w:eastAsia="仿宋_GB2312"/>
          <w:color w:val="000000"/>
          <w:sz w:val="32"/>
          <w:szCs w:val="32"/>
        </w:rPr>
        <w:t>年的单位）</w:t>
      </w:r>
      <w:r>
        <w:rPr>
          <w:rFonts w:hint="eastAsia" w:ascii="Times New Roman" w:hAnsi="Times New Roman" w:eastAsia="仿宋_GB2312"/>
          <w:color w:val="000000"/>
          <w:sz w:val="32"/>
          <w:szCs w:val="32"/>
        </w:rPr>
        <w:t>至少具备一项正在实施或已完成的类似业绩</w:t>
      </w:r>
      <w:r>
        <w:rPr>
          <w:rFonts w:hint="eastAsia" w:ascii="Times New Roman" w:hAnsi="Times New Roman" w:eastAsia="仿宋_GB2312"/>
          <w:bCs/>
          <w:color w:val="000000"/>
          <w:sz w:val="32"/>
          <w:szCs w:val="32"/>
        </w:rPr>
        <w:t>（</w:t>
      </w:r>
      <w:r>
        <w:rPr>
          <w:rFonts w:hint="eastAsia" w:ascii="Times New Roman" w:hAnsi="Times New Roman" w:eastAsia="仿宋_GB2312"/>
          <w:sz w:val="32"/>
          <w:szCs w:val="32"/>
          <w:highlight w:val="none"/>
          <w:lang w:val="en-US" w:eastAsia="zh-CN"/>
        </w:rPr>
        <w:t>提供业绩证明</w:t>
      </w:r>
      <w:r>
        <w:rPr>
          <w:rFonts w:hint="eastAsia" w:ascii="Times New Roman" w:hAnsi="Times New Roman" w:eastAsia="仿宋_GB2312"/>
          <w:bCs/>
          <w:color w:val="000000"/>
          <w:sz w:val="32"/>
          <w:szCs w:val="32"/>
        </w:rPr>
        <w:t>）</w:t>
      </w:r>
      <w:r>
        <w:rPr>
          <w:rFonts w:hint="eastAsia" w:ascii="Times New Roman" w:hAnsi="Times New Roman" w:eastAsia="仿宋_GB2312"/>
          <w:color w:val="000000"/>
          <w:sz w:val="32"/>
          <w:szCs w:val="32"/>
        </w:rPr>
        <w:t>；</w:t>
      </w:r>
    </w:p>
    <w:p w14:paraId="623A194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（五）单位负责人为同一人或者存在直接控股、管理关系的不同供应商，不得参加同一合同项下的采购活动（</w:t>
      </w:r>
      <w:r>
        <w:rPr>
          <w:rFonts w:hint="eastAsia" w:ascii="Times New Roman" w:hAnsi="Times New Roman" w:eastAsia="仿宋_GB2312"/>
          <w:sz w:val="32"/>
          <w:szCs w:val="32"/>
          <w:highlight w:val="none"/>
        </w:rPr>
        <w:t>由供应商在《承诺函》中作出声明</w:t>
      </w:r>
      <w:r>
        <w:rPr>
          <w:rFonts w:hint="eastAsia" w:ascii="Times New Roman" w:hAnsi="Times New Roman" w:eastAsia="仿宋_GB2312"/>
          <w:bCs/>
          <w:color w:val="000000"/>
          <w:sz w:val="32"/>
          <w:szCs w:val="32"/>
        </w:rPr>
        <w:t>）。</w:t>
      </w:r>
    </w:p>
    <w:p w14:paraId="144E8B00">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（六）不接受联合体参选</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sz w:val="32"/>
          <w:szCs w:val="32"/>
          <w:highlight w:val="none"/>
        </w:rPr>
        <w:t>由供应商在《承诺函》中作出声明</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rPr>
        <w:t>；</w:t>
      </w:r>
    </w:p>
    <w:p w14:paraId="4AD2FF49">
      <w:pPr>
        <w:widowControl/>
        <w:spacing w:after="78" w:line="640" w:lineRule="exact"/>
        <w:ind w:firstLine="640" w:firstLineChars="200"/>
        <w:jc w:val="left"/>
        <w:rPr>
          <w:rFonts w:hint="eastAsia" w:ascii="Times New Roman" w:hAnsi="Times New Roman" w:eastAsia="仿宋_GB2312"/>
          <w:bCs/>
          <w:color w:val="000000"/>
          <w:sz w:val="32"/>
          <w:szCs w:val="32"/>
          <w:lang w:val="en-US" w:eastAsia="zh-CN"/>
        </w:rPr>
      </w:pP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七</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rPr>
        <w:t>具有防雷检测资质</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sz w:val="32"/>
          <w:szCs w:val="32"/>
          <w:highlight w:val="none"/>
          <w:lang w:val="en-US" w:eastAsia="zh-CN"/>
        </w:rPr>
        <w:t>提供有效的资质文件加盖参选单位印章</w:t>
      </w:r>
      <w:r>
        <w:rPr>
          <w:rFonts w:hint="eastAsia" w:ascii="Times New Roman" w:hAnsi="Times New Roman" w:eastAsia="仿宋_GB2312"/>
          <w:bCs/>
          <w:color w:val="000000"/>
          <w:sz w:val="32"/>
          <w:szCs w:val="32"/>
          <w:lang w:eastAsia="zh-CN"/>
        </w:rPr>
        <w:t>）。</w:t>
      </w:r>
    </w:p>
    <w:bookmarkEnd w:id="0"/>
    <w:p w14:paraId="2D32A929">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0B904637">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参选单位应就本次选聘报送相关参选文件，包括：</w:t>
      </w:r>
    </w:p>
    <w:p w14:paraId="60B9AE8F">
      <w:pPr>
        <w:widowControl/>
        <w:spacing w:after="78" w:line="640" w:lineRule="exact"/>
        <w:ind w:firstLine="640" w:firstLineChars="200"/>
        <w:jc w:val="left"/>
        <w:rPr>
          <w:rFonts w:hint="eastAsia" w:ascii="Times New Roman" w:hAnsi="Times New Roman" w:eastAsia="仿宋_GB2312"/>
          <w:bCs/>
          <w:color w:val="000000"/>
          <w:sz w:val="32"/>
          <w:szCs w:val="32"/>
        </w:rPr>
      </w:pPr>
      <w:bookmarkStart w:id="1" w:name="_Hlk173767070"/>
      <w:r>
        <w:rPr>
          <w:rFonts w:hint="eastAsia" w:ascii="Times New Roman" w:hAnsi="Times New Roman" w:eastAsia="仿宋_GB2312"/>
          <w:bCs/>
          <w:color w:val="000000"/>
          <w:sz w:val="32"/>
          <w:szCs w:val="32"/>
        </w:rPr>
        <w:t>1.供应商基本情况表；</w:t>
      </w:r>
    </w:p>
    <w:p w14:paraId="6B4AE7CC">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2.资质文件（</w:t>
      </w:r>
      <w:bookmarkStart w:id="2" w:name="_Hlk178270536"/>
      <w:r>
        <w:rPr>
          <w:rFonts w:hint="eastAsia" w:ascii="Times New Roman" w:hAnsi="Times New Roman" w:eastAsia="仿宋_GB2312"/>
          <w:bCs/>
          <w:color w:val="000000"/>
          <w:sz w:val="32"/>
          <w:szCs w:val="32"/>
        </w:rPr>
        <w:t>营业执照、承诺函</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业绩证明、</w:t>
      </w:r>
      <w:r>
        <w:rPr>
          <w:rFonts w:hint="eastAsia" w:ascii="Times New Roman" w:hAnsi="Times New Roman" w:eastAsia="仿宋_GB2312"/>
          <w:bCs/>
          <w:color w:val="000000"/>
          <w:sz w:val="32"/>
          <w:szCs w:val="32"/>
        </w:rPr>
        <w:t>防雷检测资质</w:t>
      </w:r>
      <w:bookmarkEnd w:id="2"/>
      <w:r>
        <w:rPr>
          <w:rFonts w:hint="eastAsia" w:ascii="Times New Roman" w:hAnsi="Times New Roman" w:eastAsia="仿宋_GB2312"/>
          <w:bCs/>
          <w:color w:val="000000"/>
          <w:sz w:val="32"/>
          <w:szCs w:val="32"/>
        </w:rPr>
        <w:t>）；</w:t>
      </w:r>
    </w:p>
    <w:p w14:paraId="33AB60EA">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7A1143A4">
      <w:pPr>
        <w:widowControl/>
        <w:tabs>
          <w:tab w:val="left" w:pos="7665"/>
        </w:tabs>
        <w:spacing w:after="78" w:line="64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以上格式可参考</w:t>
      </w:r>
      <w:r>
        <w:rPr>
          <w:rFonts w:hint="eastAsia" w:ascii="仿宋" w:hAnsi="仿宋" w:eastAsia="仿宋" w:cs="仿宋"/>
          <w:b/>
          <w:bCs/>
          <w:kern w:val="0"/>
          <w:sz w:val="32"/>
          <w:szCs w:val="32"/>
        </w:rPr>
        <w:t>第三章 报价文件格式</w:t>
      </w:r>
      <w:r>
        <w:rPr>
          <w:rFonts w:hint="eastAsia" w:ascii="仿宋" w:hAnsi="仿宋" w:eastAsia="仿宋" w:cs="仿宋"/>
          <w:kern w:val="0"/>
          <w:sz w:val="32"/>
          <w:szCs w:val="32"/>
        </w:rPr>
        <w:t>，以上资料均需加盖公章或业务章，并在截止时间前完成报价。</w:t>
      </w:r>
    </w:p>
    <w:bookmarkEnd w:id="1"/>
    <w:p w14:paraId="79627150">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35FE6782">
      <w:pPr>
        <w:pStyle w:val="10"/>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本次采用线上选聘，具体程序如下：</w:t>
      </w:r>
    </w:p>
    <w:p w14:paraId="7BD5ADB4">
      <w:pPr>
        <w:pStyle w:val="10"/>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（一）在截止报价时间前，各参选单位以邮件形式递交报价文件至询价公告指定邮箱；</w:t>
      </w:r>
    </w:p>
    <w:p w14:paraId="4F75DD88">
      <w:pPr>
        <w:pStyle w:val="10"/>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（二）评审委员会对参选单位进行资格审查，如存在审核未通过的单位，则记录原因并通知未通过的单位；</w:t>
      </w:r>
    </w:p>
    <w:p w14:paraId="77C09015">
      <w:pPr>
        <w:pStyle w:val="10"/>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（三）评审委员会根据询价规则形成询价报告，确定候选人排名；</w:t>
      </w:r>
    </w:p>
    <w:p w14:paraId="0157A894">
      <w:pPr>
        <w:pStyle w:val="10"/>
        <w:tabs>
          <w:tab w:val="left" w:pos="0"/>
        </w:tabs>
        <w:snapToGrid w:val="0"/>
        <w:spacing w:after="78" w:line="640" w:lineRule="exact"/>
        <w:ind w:firstLine="640" w:firstLineChars="200"/>
        <w:rPr>
          <w:rFonts w:eastAsia="仿宋"/>
          <w:sz w:val="32"/>
          <w:szCs w:val="32"/>
        </w:rPr>
      </w:pPr>
      <w:r>
        <w:rPr>
          <w:rFonts w:hint="eastAsia" w:eastAsia="仿宋"/>
          <w:sz w:val="32"/>
          <w:szCs w:val="32"/>
        </w:rPr>
        <w:t>（四）询价结束后，采购人将询价结果报公司内部决策，通过后将结果通知中选单位，双方择日签订正式协议。</w:t>
      </w:r>
    </w:p>
    <w:p w14:paraId="0C976B69">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280050B8">
      <w:pPr>
        <w:pStyle w:val="10"/>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（一）响应文件递交截止时间为202</w:t>
      </w:r>
      <w:r>
        <w:rPr>
          <w:rFonts w:hint="eastAsia" w:eastAsia="仿宋"/>
          <w:sz w:val="32"/>
          <w:szCs w:val="32"/>
          <w:lang w:val="en-US" w:eastAsia="zh-CN"/>
        </w:rPr>
        <w:t>6</w:t>
      </w:r>
      <w:r>
        <w:rPr>
          <w:rFonts w:eastAsia="仿宋"/>
          <w:sz w:val="32"/>
          <w:szCs w:val="32"/>
        </w:rPr>
        <w:t>年</w:t>
      </w:r>
      <w:r>
        <w:rPr>
          <w:rFonts w:hint="eastAsia" w:eastAsia="仿宋"/>
          <w:sz w:val="32"/>
          <w:szCs w:val="32"/>
          <w:lang w:val="en-US" w:eastAsia="zh-CN"/>
        </w:rPr>
        <w:t>5</w:t>
      </w:r>
      <w:r>
        <w:rPr>
          <w:rFonts w:eastAsia="仿宋"/>
          <w:sz w:val="32"/>
          <w:szCs w:val="32"/>
        </w:rPr>
        <w:t>月</w:t>
      </w:r>
      <w:r>
        <w:rPr>
          <w:rFonts w:hint="eastAsia" w:eastAsia="仿宋"/>
          <w:sz w:val="32"/>
          <w:szCs w:val="32"/>
          <w:lang w:val="en-US" w:eastAsia="zh-CN"/>
        </w:rPr>
        <w:t>7</w:t>
      </w:r>
      <w:r>
        <w:rPr>
          <w:rFonts w:eastAsia="仿宋"/>
          <w:sz w:val="32"/>
          <w:szCs w:val="32"/>
        </w:rPr>
        <w:t>日</w:t>
      </w:r>
      <w:r>
        <w:rPr>
          <w:rFonts w:hint="eastAsia" w:eastAsia="仿宋"/>
          <w:sz w:val="32"/>
          <w:szCs w:val="32"/>
        </w:rPr>
        <w:t>18时00分（北京时间）；</w:t>
      </w:r>
    </w:p>
    <w:p w14:paraId="2F2577D0">
      <w:pPr>
        <w:spacing w:after="78" w:line="640" w:lineRule="exact"/>
        <w:ind w:firstLine="320" w:firstLineChars="100"/>
        <w:jc w:val="left"/>
        <w:rPr>
          <w:rFonts w:eastAsia="仿宋_GB2312"/>
        </w:rPr>
      </w:pPr>
      <w:r>
        <w:rPr>
          <w:rFonts w:hint="eastAsia" w:ascii="仿宋_GB2312" w:hAnsi="仿宋" w:eastAsia="仿宋_GB2312"/>
          <w:bCs/>
          <w:color w:val="000000"/>
          <w:sz w:val="32"/>
          <w:szCs w:val="32"/>
        </w:rPr>
        <w:t>（二）响应文件递交方式</w:t>
      </w:r>
    </w:p>
    <w:p w14:paraId="569EC9F8">
      <w:pPr>
        <w:pStyle w:val="10"/>
        <w:tabs>
          <w:tab w:val="left" w:pos="0"/>
        </w:tabs>
        <w:snapToGrid w:val="0"/>
        <w:spacing w:after="78" w:line="640" w:lineRule="exact"/>
        <w:ind w:firstLine="640" w:firstLineChars="200"/>
        <w:rPr>
          <w:rFonts w:eastAsia="仿宋"/>
          <w:sz w:val="32"/>
          <w:szCs w:val="32"/>
        </w:rPr>
      </w:pPr>
      <w:r>
        <w:rPr>
          <w:rFonts w:hint="eastAsia" w:eastAsia="仿宋"/>
          <w:sz w:val="32"/>
          <w:szCs w:val="32"/>
        </w:rPr>
        <w:t>本次文件递交方式采用线上递交，</w:t>
      </w:r>
      <w:r>
        <w:rPr>
          <w:rFonts w:eastAsia="仿宋"/>
          <w:sz w:val="32"/>
          <w:szCs w:val="32"/>
        </w:rPr>
        <w:t>PDF</w:t>
      </w:r>
      <w:r>
        <w:rPr>
          <w:rFonts w:hint="eastAsia" w:eastAsia="仿宋"/>
          <w:sz w:val="32"/>
          <w:szCs w:val="32"/>
        </w:rPr>
        <w:t>盖章版响应</w:t>
      </w:r>
      <w:r>
        <w:rPr>
          <w:rFonts w:eastAsia="仿宋"/>
          <w:sz w:val="32"/>
          <w:szCs w:val="32"/>
        </w:rPr>
        <w:t>文件必须在递交截止时间前</w:t>
      </w:r>
      <w:r>
        <w:rPr>
          <w:rFonts w:hint="eastAsia" w:eastAsia="仿宋"/>
          <w:sz w:val="32"/>
          <w:szCs w:val="32"/>
        </w:rPr>
        <w:t>发送至采购联系人邮箱</w:t>
      </w:r>
      <w:r>
        <w:rPr>
          <w:rFonts w:eastAsia="仿宋"/>
          <w:sz w:val="32"/>
          <w:szCs w:val="32"/>
        </w:rPr>
        <w:t>。</w:t>
      </w:r>
      <w:r>
        <w:rPr>
          <w:rFonts w:hint="eastAsia" w:eastAsia="仿宋"/>
          <w:sz w:val="32"/>
          <w:szCs w:val="32"/>
        </w:rPr>
        <w:t>响应文件递交</w:t>
      </w:r>
      <w:r>
        <w:rPr>
          <w:rFonts w:eastAsia="仿宋"/>
          <w:sz w:val="32"/>
          <w:szCs w:val="32"/>
        </w:rPr>
        <w:t>截止时间前未完成</w:t>
      </w:r>
      <w:r>
        <w:rPr>
          <w:rFonts w:hint="eastAsia" w:eastAsia="仿宋"/>
          <w:sz w:val="32"/>
          <w:szCs w:val="32"/>
        </w:rPr>
        <w:t>报价</w:t>
      </w:r>
      <w:r>
        <w:rPr>
          <w:rFonts w:eastAsia="仿宋"/>
          <w:sz w:val="32"/>
          <w:szCs w:val="32"/>
        </w:rPr>
        <w:t>文件</w:t>
      </w:r>
      <w:r>
        <w:rPr>
          <w:rFonts w:hint="eastAsia" w:eastAsia="仿宋"/>
          <w:sz w:val="32"/>
          <w:szCs w:val="32"/>
        </w:rPr>
        <w:t>发送</w:t>
      </w:r>
      <w:r>
        <w:rPr>
          <w:rFonts w:eastAsia="仿宋"/>
          <w:sz w:val="32"/>
          <w:szCs w:val="32"/>
        </w:rPr>
        <w:t>的，视为</w:t>
      </w:r>
      <w:r>
        <w:rPr>
          <w:rFonts w:hint="eastAsia" w:eastAsia="仿宋"/>
          <w:sz w:val="32"/>
          <w:szCs w:val="32"/>
        </w:rPr>
        <w:t>不参选</w:t>
      </w:r>
      <w:r>
        <w:rPr>
          <w:rFonts w:eastAsia="仿宋"/>
          <w:sz w:val="32"/>
          <w:szCs w:val="32"/>
        </w:rPr>
        <w:t>。</w:t>
      </w:r>
    </w:p>
    <w:p w14:paraId="24B70530">
      <w:pPr>
        <w:pStyle w:val="8"/>
        <w:spacing w:line="640" w:lineRule="exac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六、评分规则</w:t>
      </w:r>
    </w:p>
    <w:p w14:paraId="1C4ED0F7">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sz w:val="32"/>
        </w:rPr>
        <w:t>本次评审</w:t>
      </w:r>
      <w:r>
        <w:rPr>
          <w:rFonts w:hint="eastAsia" w:ascii="Times New Roman" w:hAnsi="Times New Roman" w:eastAsia="仿宋_GB2312"/>
          <w:sz w:val="32"/>
        </w:rPr>
        <w:t>设一轮报价，</w:t>
      </w:r>
      <w:r>
        <w:rPr>
          <w:rFonts w:ascii="Times New Roman" w:hAnsi="Times New Roman" w:eastAsia="仿宋_GB2312"/>
          <w:sz w:val="32"/>
        </w:rPr>
        <w:t>采用最低投标价法</w:t>
      </w:r>
      <w:r>
        <w:rPr>
          <w:rFonts w:hint="eastAsia" w:ascii="Times New Roman" w:hAnsi="Times New Roman" w:eastAsia="仿宋_GB2312"/>
          <w:sz w:val="32"/>
        </w:rPr>
        <w:t>。</w:t>
      </w:r>
      <w:r>
        <w:rPr>
          <w:rFonts w:hint="eastAsia" w:ascii="Times New Roman" w:hAnsi="Times New Roman" w:eastAsia="仿宋_GB2312"/>
          <w:color w:val="000000"/>
          <w:sz w:val="32"/>
          <w:szCs w:val="32"/>
        </w:rPr>
        <w:t>采购人对所有参选供应商进行资格审查，资格审查合格的供应商报价成立，根据最低价法确定中选人。</w:t>
      </w:r>
    </w:p>
    <w:p w14:paraId="3691CA2C">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本采购项目以不含税价进行对比，供应商需填报含税价、税率；不含税价计算方式：不含税价=含税价/（1+税率）。</w:t>
      </w:r>
    </w:p>
    <w:p w14:paraId="1205B901">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如出现并列最低报价，以报价文件递交时间在先者优先中选。若中选供应商放弃资格，则按报价由低到高顺序依次递补。</w:t>
      </w:r>
    </w:p>
    <w:p w14:paraId="7050B25E">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七、限价要求</w:t>
      </w:r>
    </w:p>
    <w:p w14:paraId="0703914D">
      <w:pPr>
        <w:widowControl/>
        <w:spacing w:after="78" w:line="640" w:lineRule="exact"/>
        <w:ind w:firstLine="640" w:firstLineChars="200"/>
        <w:jc w:val="left"/>
        <w:rPr>
          <w:rFonts w:hint="default" w:ascii="Times New Roman" w:hAnsi="Times New Roman" w:eastAsia="仿宋"/>
          <w:sz w:val="32"/>
          <w:szCs w:val="32"/>
          <w:lang w:val="en-US" w:eastAsia="zh-CN"/>
        </w:rPr>
      </w:pPr>
      <w:r>
        <w:rPr>
          <w:rFonts w:hint="eastAsia" w:eastAsia="仿宋"/>
          <w:sz w:val="32"/>
          <w:szCs w:val="32"/>
        </w:rPr>
        <w:t>本次限</w:t>
      </w:r>
      <w:r>
        <w:rPr>
          <w:rFonts w:ascii="Times New Roman" w:hAnsi="Times New Roman" w:eastAsia="仿宋"/>
          <w:sz w:val="32"/>
          <w:szCs w:val="32"/>
        </w:rPr>
        <w:t>价</w:t>
      </w:r>
      <w:r>
        <w:rPr>
          <w:rFonts w:hint="eastAsia" w:ascii="Times New Roman" w:hAnsi="Times New Roman" w:eastAsia="仿宋"/>
          <w:sz w:val="32"/>
          <w:szCs w:val="32"/>
          <w:lang w:val="en-US" w:eastAsia="zh-CN"/>
        </w:rPr>
        <w:t>情况如下：</w:t>
      </w:r>
      <w:r>
        <w:rPr>
          <w:rFonts w:hint="eastAsia" w:ascii="Times New Roman" w:hAnsi="Times New Roman" w:eastAsia="仿宋_GB2312"/>
          <w:bCs/>
          <w:color w:val="000000"/>
          <w:sz w:val="32"/>
          <w:szCs w:val="32"/>
          <w:lang w:val="en-US" w:eastAsia="zh-CN"/>
        </w:rPr>
        <w:t>深圳市深水横岗有限公司限价0.8万元、深圳市深水坂雪岗有限公司限价0.6万元。</w:t>
      </w:r>
    </w:p>
    <w:p w14:paraId="7AC7308D">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eastAsia="仿宋"/>
          <w:sz w:val="32"/>
          <w:szCs w:val="32"/>
          <w:lang w:val="en-US" w:eastAsia="zh-CN"/>
        </w:rPr>
        <w:t>采用</w:t>
      </w:r>
      <w:r>
        <w:rPr>
          <w:rFonts w:hint="eastAsia" w:ascii="Times New Roman" w:hAnsi="Times New Roman" w:eastAsia="仿宋_GB2312"/>
          <w:sz w:val="32"/>
          <w:szCs w:val="32"/>
          <w:lang w:val="en-US" w:eastAsia="zh-CN"/>
        </w:rPr>
        <w:t>总价包干模式，</w:t>
      </w:r>
      <w:r>
        <w:rPr>
          <w:rFonts w:ascii="Times New Roman" w:hAnsi="Times New Roman" w:eastAsia="仿宋_GB2312"/>
          <w:sz w:val="32"/>
          <w:szCs w:val="32"/>
        </w:rPr>
        <w:t>超过限价的报价</w:t>
      </w:r>
      <w:r>
        <w:rPr>
          <w:rFonts w:hint="eastAsia" w:ascii="Times New Roman" w:hAnsi="Times New Roman" w:eastAsia="仿宋_GB2312"/>
          <w:sz w:val="32"/>
          <w:szCs w:val="32"/>
        </w:rPr>
        <w:t>视为</w:t>
      </w:r>
      <w:r>
        <w:rPr>
          <w:rFonts w:ascii="Times New Roman" w:hAnsi="Times New Roman" w:eastAsia="仿宋_GB2312"/>
          <w:sz w:val="32"/>
          <w:szCs w:val="32"/>
        </w:rPr>
        <w:t>无效报价。</w:t>
      </w:r>
    </w:p>
    <w:p w14:paraId="07156FD0">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八、澄清及修改</w:t>
      </w:r>
    </w:p>
    <w:p w14:paraId="5C6F2D9E">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1、采购人如需对已发出的询价文件进行澄清或修改的，将在</w:t>
      </w:r>
      <w:bookmarkStart w:id="3" w:name="_Hlk173242607"/>
      <w:r>
        <w:rPr>
          <w:rFonts w:hint="eastAsia" w:ascii="Times New Roman" w:hAnsi="Times New Roman" w:eastAsia="仿宋_GB2312"/>
          <w:bCs/>
          <w:color w:val="000000"/>
          <w:sz w:val="32"/>
          <w:szCs w:val="32"/>
          <w:lang w:eastAsia="zh-CN"/>
        </w:rPr>
        <w:t>深圳市深水坂雪岗水务有限公司</w:t>
      </w:r>
      <w:r>
        <w:rPr>
          <w:rFonts w:hint="eastAsia" w:ascii="Times New Roman" w:hAnsi="Times New Roman" w:eastAsia="仿宋_GB2312"/>
          <w:bCs/>
          <w:color w:val="000000"/>
          <w:sz w:val="32"/>
          <w:szCs w:val="32"/>
        </w:rPr>
        <w:t>官网（http://www.szsszx.com/）</w:t>
      </w:r>
      <w:bookmarkEnd w:id="3"/>
      <w:r>
        <w:rPr>
          <w:rFonts w:hint="eastAsia" w:ascii="Times New Roman" w:hAnsi="Times New Roman" w:eastAsia="仿宋_GB2312"/>
          <w:color w:val="000000"/>
          <w:sz w:val="32"/>
          <w:szCs w:val="32"/>
        </w:rPr>
        <w:t>发布更正公告，该澄清或修改内容为询价文件的组成部分。</w:t>
      </w:r>
    </w:p>
    <w:p w14:paraId="3035E2F0">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2、询价申请人认为需要对询价文件进行澄清的，可以邮件形式向采购人提出申请（截止时间</w:t>
      </w:r>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5</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7</w:t>
      </w:r>
      <w:r>
        <w:rPr>
          <w:rFonts w:ascii="Times New Roman" w:hAnsi="Times New Roman" w:eastAsia="仿宋_GB2312"/>
          <w:bCs/>
          <w:color w:val="000000"/>
          <w:sz w:val="32"/>
          <w:szCs w:val="32"/>
        </w:rPr>
        <w:t>日</w:t>
      </w:r>
      <w:r>
        <w:rPr>
          <w:rFonts w:hint="eastAsia" w:ascii="Times New Roman" w:hAnsi="Times New Roman" w:eastAsia="仿宋_GB2312"/>
          <w:bCs/>
          <w:color w:val="000000"/>
          <w:sz w:val="32"/>
          <w:szCs w:val="32"/>
          <w:lang w:val="en-US" w:eastAsia="zh-CN"/>
        </w:rPr>
        <w:t>18</w:t>
      </w:r>
      <w:r>
        <w:rPr>
          <w:rFonts w:hint="eastAsia" w:ascii="仿宋_GB2312" w:hAnsi="仿宋" w:eastAsia="仿宋_GB2312"/>
          <w:color w:val="000000"/>
          <w:sz w:val="32"/>
          <w:szCs w:val="32"/>
        </w:rPr>
        <w:t>时</w:t>
      </w:r>
      <w:r>
        <w:rPr>
          <w:rFonts w:hint="eastAsia" w:ascii="Times New Roman" w:hAnsi="Times New Roman" w:eastAsia="仿宋_GB2312"/>
          <w:color w:val="000000"/>
          <w:sz w:val="32"/>
          <w:szCs w:val="32"/>
        </w:rPr>
        <w:t>），但采购人可决定是否采纳申请事项。</w:t>
      </w:r>
    </w:p>
    <w:p w14:paraId="1E4FD12E">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3、询价申请人应于响应文件递交截止时间之前，自行在</w:t>
      </w:r>
      <w:r>
        <w:rPr>
          <w:rFonts w:hint="eastAsia" w:ascii="Times New Roman" w:hAnsi="Times New Roman" w:eastAsia="仿宋_GB2312"/>
          <w:bCs/>
          <w:color w:val="000000"/>
          <w:sz w:val="32"/>
          <w:szCs w:val="32"/>
          <w:lang w:eastAsia="zh-CN"/>
        </w:rPr>
        <w:t>深圳市深水水务咨询有限公司</w:t>
      </w:r>
      <w:r>
        <w:rPr>
          <w:rFonts w:hint="eastAsia" w:ascii="Times New Roman" w:hAnsi="Times New Roman" w:eastAsia="仿宋_GB2312"/>
          <w:bCs/>
          <w:color w:val="000000"/>
          <w:sz w:val="32"/>
          <w:szCs w:val="32"/>
        </w:rPr>
        <w:t>官网（http://www.szsszx.com/）</w:t>
      </w:r>
      <w:r>
        <w:rPr>
          <w:rFonts w:hint="eastAsia" w:ascii="Times New Roman" w:hAnsi="Times New Roman" w:eastAsia="仿宋_GB2312"/>
          <w:color w:val="000000"/>
          <w:sz w:val="32"/>
          <w:szCs w:val="32"/>
        </w:rPr>
        <w:t>查询本项目的更正公告，因未查阅公告造成的后果由申请人自行承担。</w:t>
      </w:r>
    </w:p>
    <w:p w14:paraId="771889D4">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036C8C18">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1、中选人应在结果公告期满后尽快与采购人签订采购合同。因中选人原因造成逾期未与采购人签订采购合同的，视为自动放弃；</w:t>
      </w:r>
    </w:p>
    <w:p w14:paraId="764734C8">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2、中选人因不可抗力原因不能履行采购合同或放弃成交的，采购人可依序与其他中选候选人签订采购合同，也可以重新组织采购。</w:t>
      </w:r>
    </w:p>
    <w:p w14:paraId="21D3AF0B">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olor w:val="000000"/>
          <w:sz w:val="32"/>
          <w:szCs w:val="32"/>
        </w:rPr>
        <w:t>3、</w:t>
      </w:r>
      <w:r>
        <w:rPr>
          <w:rFonts w:hint="eastAsia" w:ascii="Times New Roman" w:hAnsi="Times New Roman" w:eastAsia="仿宋_GB2312"/>
          <w:bCs/>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24C0C21C">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11E383EB">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联系人：</w:t>
      </w:r>
      <w:r>
        <w:rPr>
          <w:rFonts w:hint="eastAsia" w:ascii="Times New Roman" w:hAnsi="Times New Roman" w:eastAsia="仿宋_GB2312"/>
          <w:color w:val="000000"/>
          <w:kern w:val="0"/>
          <w:sz w:val="32"/>
          <w:szCs w:val="32"/>
          <w:lang w:val="en-US" w:eastAsia="zh-CN"/>
        </w:rPr>
        <w:t>涂</w:t>
      </w:r>
      <w:r>
        <w:rPr>
          <w:rFonts w:hint="eastAsia" w:ascii="Times New Roman" w:hAnsi="Times New Roman" w:eastAsia="仿宋_GB2312"/>
          <w:color w:val="000000"/>
          <w:kern w:val="0"/>
          <w:sz w:val="32"/>
          <w:szCs w:val="32"/>
        </w:rPr>
        <w:t>工</w:t>
      </w:r>
    </w:p>
    <w:p w14:paraId="60487662">
      <w:pPr>
        <w:spacing w:after="78" w:line="640" w:lineRule="exact"/>
        <w:ind w:firstLine="640" w:firstLineChars="200"/>
        <w:jc w:val="left"/>
        <w:rPr>
          <w:rFonts w:hint="default" w:ascii="Times New Roman" w:hAnsi="Times New Roman" w:eastAsia="仿宋"/>
          <w:color w:val="000000"/>
          <w:kern w:val="0"/>
          <w:sz w:val="32"/>
          <w:szCs w:val="32"/>
          <w:lang w:val="en-US" w:eastAsia="zh-CN"/>
        </w:rPr>
      </w:pPr>
      <w:r>
        <w:rPr>
          <w:rFonts w:hint="eastAsia" w:ascii="Times New Roman" w:hAnsi="Times New Roman" w:eastAsia="仿宋_GB2312"/>
          <w:color w:val="000000"/>
          <w:kern w:val="0"/>
          <w:sz w:val="32"/>
          <w:szCs w:val="32"/>
        </w:rPr>
        <w:t>电  话：</w:t>
      </w:r>
      <w:r>
        <w:rPr>
          <w:rFonts w:hint="eastAsia" w:ascii="Times New Roman" w:hAnsi="Times New Roman" w:eastAsia="仿宋"/>
          <w:kern w:val="0"/>
          <w:sz w:val="32"/>
          <w:szCs w:val="32"/>
        </w:rPr>
        <w:t>0755+29395688转87</w:t>
      </w:r>
      <w:r>
        <w:rPr>
          <w:rFonts w:hint="eastAsia" w:ascii="Times New Roman" w:hAnsi="Times New Roman" w:eastAsia="仿宋"/>
          <w:kern w:val="0"/>
          <w:sz w:val="32"/>
          <w:szCs w:val="32"/>
          <w:lang w:val="en-US" w:eastAsia="zh-CN"/>
        </w:rPr>
        <w:t>25</w:t>
      </w:r>
    </w:p>
    <w:p w14:paraId="56F2674A">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邮  箱：sszxcaigou</w:t>
      </w:r>
      <w:r>
        <w:rPr>
          <w:rFonts w:hint="eastAsia" w:ascii="Times New Roman" w:hAnsi="Times New Roman" w:eastAsia="仿宋_GB2312"/>
          <w:color w:val="000000"/>
          <w:kern w:val="0"/>
          <w:sz w:val="32"/>
          <w:szCs w:val="32"/>
          <w:lang w:val="en-US" w:eastAsia="zh-CN"/>
        </w:rPr>
        <w:t>c</w:t>
      </w:r>
      <w:r>
        <w:rPr>
          <w:rFonts w:hint="eastAsia" w:ascii="Times New Roman" w:hAnsi="Times New Roman" w:eastAsia="仿宋_GB2312"/>
          <w:color w:val="000000"/>
          <w:kern w:val="0"/>
          <w:sz w:val="32"/>
          <w:szCs w:val="32"/>
        </w:rPr>
        <w:t>@163.com</w:t>
      </w:r>
    </w:p>
    <w:p w14:paraId="5648E779">
      <w:pPr>
        <w:pStyle w:val="8"/>
        <w:spacing w:line="640" w:lineRule="exact"/>
        <w:ind w:left="2396" w:leftChars="836" w:hanging="640" w:hangingChars="200"/>
        <w:rPr>
          <w:rFonts w:ascii="Times New Roman" w:hAnsi="Times New Roman" w:eastAsia="仿宋_GB2312" w:cs="宋体"/>
          <w:color w:val="000000"/>
          <w:kern w:val="0"/>
          <w:sz w:val="32"/>
          <w:szCs w:val="32"/>
        </w:rPr>
      </w:pPr>
    </w:p>
    <w:p w14:paraId="17118EAC">
      <w:pPr>
        <w:pStyle w:val="8"/>
        <w:spacing w:line="640" w:lineRule="exact"/>
        <w:jc w:val="right"/>
        <w:rPr>
          <w:rFonts w:hint="eastAsia" w:eastAsia="仿宋_GB2312"/>
          <w:lang w:eastAsia="zh-CN"/>
        </w:rPr>
      </w:pPr>
      <w:bookmarkStart w:id="4" w:name="_Hlk178341758"/>
      <w:r>
        <w:rPr>
          <w:rFonts w:hint="eastAsia" w:ascii="Times New Roman" w:hAnsi="Times New Roman" w:eastAsia="仿宋_GB2312"/>
          <w:bCs/>
          <w:color w:val="000000"/>
          <w:sz w:val="32"/>
          <w:szCs w:val="32"/>
          <w:lang w:val="en-US" w:eastAsia="zh-CN"/>
        </w:rPr>
        <w:t>深圳市深水水务咨询有限公司</w:t>
      </w:r>
    </w:p>
    <w:bookmarkEnd w:id="4"/>
    <w:p w14:paraId="179B20AC">
      <w:pPr>
        <w:wordWrap w:val="0"/>
        <w:spacing w:after="78" w:line="640" w:lineRule="exact"/>
        <w:jc w:val="right"/>
        <w:rPr>
          <w:rFonts w:hint="eastAsia" w:ascii="Times New Roman" w:hAnsi="Times New Roman" w:eastAsia="仿宋_GB2312"/>
          <w:bCs/>
          <w:color w:val="000000"/>
          <w:sz w:val="32"/>
          <w:szCs w:val="32"/>
        </w:rPr>
      </w:pPr>
      <w:bookmarkStart w:id="5"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29</w:t>
      </w:r>
      <w:r>
        <w:rPr>
          <w:rFonts w:ascii="Times New Roman" w:hAnsi="Times New Roman" w:eastAsia="仿宋_GB2312"/>
          <w:bCs/>
          <w:color w:val="000000"/>
          <w:sz w:val="32"/>
          <w:szCs w:val="32"/>
        </w:rPr>
        <w:t>日</w:t>
      </w:r>
      <w:bookmarkEnd w:id="5"/>
      <w:r>
        <w:rPr>
          <w:rFonts w:hint="eastAsia" w:ascii="Times New Roman" w:hAnsi="Times New Roman" w:eastAsia="仿宋_GB2312"/>
          <w:bCs/>
          <w:color w:val="000000"/>
          <w:sz w:val="32"/>
          <w:szCs w:val="32"/>
        </w:rPr>
        <w:t xml:space="preserve">   </w:t>
      </w:r>
    </w:p>
    <w:p w14:paraId="346CA3A4">
      <w:r>
        <w:br w:type="page"/>
      </w:r>
    </w:p>
    <w:p w14:paraId="421C3532">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1A382238">
      <w:pPr>
        <w:widowControl/>
        <w:spacing w:afterLines="-2147483648" w:line="240" w:lineRule="auto"/>
        <w:jc w:val="left"/>
        <w:rPr>
          <w:rFonts w:hint="default" w:ascii="Times New Roman Regular" w:hAnsi="Times New Roman Regular" w:eastAsia="黑体" w:cs="Times New Roman Regular"/>
          <w:color w:val="000000"/>
          <w:kern w:val="0"/>
          <w:sz w:val="20"/>
          <w:szCs w:val="20"/>
        </w:rPr>
      </w:pPr>
      <w:r>
        <w:rPr>
          <w:rFonts w:hint="default" w:ascii="Times New Roman Regular" w:hAnsi="Times New Roman Regular" w:eastAsia="黑体" w:cs="Times New Roman Regular"/>
          <w:color w:val="000000"/>
          <w:kern w:val="0"/>
          <w:sz w:val="20"/>
          <w:szCs w:val="20"/>
        </w:rPr>
        <w:t xml:space="preserve">合同编号：        </w:t>
      </w:r>
    </w:p>
    <w:p w14:paraId="11B25DA3">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rPr>
      </w:pPr>
    </w:p>
    <w:p w14:paraId="4F434C58">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rPr>
      </w:pPr>
    </w:p>
    <w:p w14:paraId="31CE364A">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rPr>
      </w:pPr>
    </w:p>
    <w:p w14:paraId="5487EF3C">
      <w:pPr>
        <w:widowControl/>
        <w:spacing w:afterLines="-2147483648" w:line="240" w:lineRule="auto"/>
        <w:jc w:val="center"/>
        <w:rPr>
          <w:rFonts w:hint="default" w:ascii="Times New Roman Regular" w:hAnsi="Times New Roman Regular" w:eastAsia="黑体" w:cs="Times New Roman Regular"/>
          <w:color w:val="000000"/>
          <w:kern w:val="0"/>
          <w:sz w:val="28"/>
          <w:szCs w:val="28"/>
          <w:u w:val="single"/>
        </w:rPr>
      </w:pPr>
    </w:p>
    <w:p w14:paraId="4B3253CE">
      <w:pPr>
        <w:widowControl/>
        <w:spacing w:afterLines="-2147483648" w:line="240" w:lineRule="auto"/>
        <w:jc w:val="center"/>
        <w:rPr>
          <w:rFonts w:hint="default" w:ascii="Times New Roman Regular" w:hAnsi="Times New Roman Regular" w:eastAsia="黑体" w:cs="Times New Roman Regular"/>
          <w:color w:val="000000"/>
          <w:kern w:val="0"/>
          <w:sz w:val="48"/>
          <w:szCs w:val="48"/>
          <w:highlight w:val="none"/>
          <w:u w:val="none"/>
          <w:lang w:val="en-US" w:eastAsia="zh-CN"/>
        </w:rPr>
      </w:pPr>
      <w:r>
        <w:rPr>
          <w:rFonts w:hint="eastAsia" w:ascii="Times New Roman Regular" w:hAnsi="Times New Roman Regular" w:eastAsia="黑体" w:cs="Times New Roman Regular"/>
          <w:color w:val="000000"/>
          <w:kern w:val="0"/>
          <w:sz w:val="48"/>
          <w:szCs w:val="48"/>
          <w:highlight w:val="none"/>
          <w:u w:val="none"/>
          <w:lang w:val="en-US" w:eastAsia="zh-CN"/>
        </w:rPr>
        <w:t>深圳市深水横岗水务有限公司</w:t>
      </w:r>
    </w:p>
    <w:p w14:paraId="058124C9">
      <w:pPr>
        <w:widowControl/>
        <w:spacing w:afterLines="-2147483648" w:line="240" w:lineRule="auto"/>
        <w:jc w:val="center"/>
        <w:rPr>
          <w:rFonts w:hint="default" w:ascii="Times New Roman Regular" w:hAnsi="Times New Roman Regular" w:eastAsia="黑体" w:cs="Times New Roman Regular"/>
          <w:color w:val="000000"/>
          <w:kern w:val="0"/>
          <w:sz w:val="72"/>
          <w:szCs w:val="72"/>
          <w:u w:val="none"/>
          <w:shd w:val="clear" w:color="auto" w:fill="FFFFFF"/>
          <w:lang w:val="en-US" w:eastAsia="zh-CN"/>
        </w:rPr>
      </w:pPr>
    </w:p>
    <w:p w14:paraId="6A2DDD51">
      <w:pPr>
        <w:widowControl/>
        <w:spacing w:afterLines="-2147483648" w:line="240" w:lineRule="auto"/>
        <w:jc w:val="center"/>
        <w:rPr>
          <w:rFonts w:hint="default" w:ascii="Times New Roman Regular" w:hAnsi="Times New Roman Regular" w:eastAsia="黑体" w:cs="Times New Roman Regular"/>
          <w:color w:val="000000"/>
          <w:kern w:val="0"/>
          <w:sz w:val="72"/>
          <w:szCs w:val="72"/>
          <w:shd w:val="clear" w:color="auto" w:fill="FFFFFF"/>
          <w:lang w:val="en-US" w:eastAsia="zh-CN"/>
        </w:rPr>
      </w:pPr>
    </w:p>
    <w:p w14:paraId="701DCFF0">
      <w:pPr>
        <w:widowControl/>
        <w:spacing w:afterLines="-2147483648" w:line="240" w:lineRule="auto"/>
        <w:jc w:val="center"/>
        <w:rPr>
          <w:rFonts w:hint="default" w:ascii="Times New Roman Regular" w:hAnsi="Times New Roman Regular" w:eastAsia="黑体" w:cs="Times New Roman Regular"/>
          <w:color w:val="000000"/>
          <w:kern w:val="0"/>
          <w:sz w:val="72"/>
          <w:szCs w:val="72"/>
          <w:shd w:val="clear" w:color="auto" w:fill="FFFFFF"/>
        </w:rPr>
      </w:pPr>
      <w:r>
        <w:rPr>
          <w:rFonts w:hint="eastAsia" w:ascii="Times New Roman Regular" w:hAnsi="Times New Roman Regular" w:eastAsia="黑体" w:cs="Times New Roman Regular"/>
          <w:color w:val="000000"/>
          <w:kern w:val="0"/>
          <w:sz w:val="72"/>
          <w:szCs w:val="72"/>
          <w:shd w:val="clear" w:color="auto" w:fill="FFFFFF"/>
          <w:lang w:val="en-US" w:eastAsia="zh-CN"/>
        </w:rPr>
        <w:t>防雷检测</w:t>
      </w:r>
      <w:r>
        <w:rPr>
          <w:rFonts w:hint="default" w:ascii="Times New Roman Regular" w:hAnsi="Times New Roman Regular" w:eastAsia="黑体" w:cs="Times New Roman Regular"/>
          <w:color w:val="000000"/>
          <w:kern w:val="0"/>
          <w:sz w:val="72"/>
          <w:szCs w:val="72"/>
          <w:shd w:val="clear" w:color="auto" w:fill="FFFFFF"/>
          <w:lang w:val="en-US" w:eastAsia="zh-CN"/>
        </w:rPr>
        <w:t>服务</w:t>
      </w:r>
      <w:r>
        <w:rPr>
          <w:rFonts w:hint="default" w:ascii="Times New Roman Regular" w:hAnsi="Times New Roman Regular" w:eastAsia="黑体" w:cs="Times New Roman Regular"/>
          <w:color w:val="000000"/>
          <w:kern w:val="0"/>
          <w:sz w:val="72"/>
          <w:szCs w:val="72"/>
          <w:shd w:val="clear" w:color="auto" w:fill="FFFFFF"/>
        </w:rPr>
        <w:t>合同</w:t>
      </w:r>
    </w:p>
    <w:p w14:paraId="1D264036">
      <w:pPr>
        <w:widowControl/>
        <w:spacing w:afterLines="-2147483648" w:line="240" w:lineRule="auto"/>
        <w:jc w:val="center"/>
        <w:rPr>
          <w:rFonts w:hint="eastAsia" w:ascii="Times New Roman Regular" w:hAnsi="Times New Roman Regular" w:eastAsia="黑体" w:cs="Times New Roman Regular"/>
          <w:color w:val="000000"/>
          <w:kern w:val="0"/>
          <w:sz w:val="40"/>
          <w:szCs w:val="40"/>
          <w:u w:val="none"/>
          <w:lang w:eastAsia="zh-CN"/>
        </w:rPr>
      </w:pPr>
    </w:p>
    <w:p w14:paraId="3725009F">
      <w:pPr>
        <w:widowControl/>
        <w:spacing w:afterLines="-2147483648" w:line="240" w:lineRule="auto"/>
        <w:jc w:val="center"/>
        <w:rPr>
          <w:rFonts w:hint="default" w:ascii="Times New Roman Regular" w:hAnsi="Times New Roman Regular" w:eastAsia="黑体" w:cs="Times New Roman Regular"/>
          <w:color w:val="000000"/>
          <w:kern w:val="0"/>
          <w:sz w:val="32"/>
          <w:szCs w:val="32"/>
          <w:shd w:val="clear" w:color="auto" w:fill="FFFFFF"/>
        </w:rPr>
      </w:pPr>
    </w:p>
    <w:p w14:paraId="688540DA">
      <w:pPr>
        <w:widowControl/>
        <w:spacing w:afterLines="-2147483648" w:line="240" w:lineRule="auto"/>
        <w:jc w:val="left"/>
        <w:rPr>
          <w:rFonts w:hint="default" w:ascii="Times New Roman Regular" w:hAnsi="Times New Roman Regular" w:cs="Times New Roman Regular"/>
          <w:kern w:val="0"/>
          <w:sz w:val="24"/>
          <w:szCs w:val="20"/>
        </w:rPr>
      </w:pPr>
    </w:p>
    <w:p w14:paraId="2FB414C2">
      <w:pPr>
        <w:keepLines/>
        <w:spacing w:before="280" w:beforeAutospacing="0" w:after="280" w:afterAutospacing="0"/>
        <w:outlineLvl w:val="1"/>
        <w:rPr>
          <w:rFonts w:hint="default" w:ascii="Times New Roman Regular" w:hAnsi="Times New Roman Regular" w:eastAsia="宋体" w:cs="Times New Roman Regular"/>
          <w:b/>
          <w:color w:val="000000"/>
          <w:sz w:val="28"/>
        </w:rPr>
      </w:pPr>
    </w:p>
    <w:p w14:paraId="5B8EC111">
      <w:pPr>
        <w:widowControl/>
        <w:spacing w:afterLines="-2147483648" w:line="240" w:lineRule="auto"/>
        <w:jc w:val="left"/>
        <w:rPr>
          <w:rFonts w:hint="default" w:ascii="Times New Roman Regular" w:hAnsi="Times New Roman Regular" w:cs="Times New Roman Regular"/>
          <w:kern w:val="0"/>
          <w:sz w:val="24"/>
          <w:szCs w:val="20"/>
        </w:rPr>
      </w:pPr>
    </w:p>
    <w:p w14:paraId="0D036D4A">
      <w:pPr>
        <w:widowControl/>
        <w:spacing w:afterLines="-2147483648" w:line="240" w:lineRule="auto"/>
        <w:jc w:val="left"/>
        <w:rPr>
          <w:rFonts w:hint="default" w:ascii="Times New Roman Regular" w:hAnsi="Times New Roman Regular" w:cs="Times New Roman Regular"/>
          <w:kern w:val="0"/>
          <w:sz w:val="24"/>
          <w:szCs w:val="20"/>
        </w:rPr>
      </w:pPr>
    </w:p>
    <w:p w14:paraId="187E4E4E">
      <w:pPr>
        <w:widowControl/>
        <w:spacing w:afterLines="-2147483648" w:line="240" w:lineRule="auto"/>
        <w:jc w:val="both"/>
        <w:rPr>
          <w:rFonts w:hint="default" w:ascii="Times New Roman Regular" w:hAnsi="Times New Roman Regular" w:eastAsia="黑体" w:cs="Times New Roman Regular"/>
          <w:color w:val="000000"/>
          <w:kern w:val="0"/>
          <w:sz w:val="32"/>
          <w:szCs w:val="32"/>
          <w:shd w:val="clear" w:color="auto" w:fill="FFFFFF"/>
        </w:rPr>
      </w:pPr>
    </w:p>
    <w:p w14:paraId="5E94EC5E">
      <w:pPr>
        <w:widowControl/>
        <w:spacing w:afterLines="-2147483648" w:line="240" w:lineRule="auto"/>
        <w:jc w:val="left"/>
        <w:rPr>
          <w:rFonts w:hint="default" w:ascii="Times New Roman Regular" w:hAnsi="Times New Roman Regular" w:cs="Times New Roman Regular"/>
          <w:kern w:val="0"/>
          <w:sz w:val="24"/>
          <w:szCs w:val="20"/>
          <w:lang w:val="en-US" w:eastAsia="zh-CN"/>
        </w:rPr>
      </w:pPr>
    </w:p>
    <w:p w14:paraId="631BAB09">
      <w:pPr>
        <w:widowControl/>
        <w:spacing w:afterLines="-2147483648" w:line="240" w:lineRule="auto"/>
        <w:jc w:val="left"/>
        <w:rPr>
          <w:rFonts w:hint="default" w:ascii="Times New Roman Regular" w:hAnsi="Times New Roman Regular" w:cs="Times New Roman Regular"/>
          <w:kern w:val="0"/>
          <w:sz w:val="24"/>
          <w:szCs w:val="20"/>
          <w:lang w:val="en-US" w:eastAsia="zh-CN"/>
        </w:rPr>
      </w:pPr>
    </w:p>
    <w:p w14:paraId="6099CF28">
      <w:pPr>
        <w:widowControl/>
        <w:spacing w:afterLines="-2147483648" w:line="240" w:lineRule="auto"/>
        <w:jc w:val="left"/>
        <w:rPr>
          <w:rFonts w:hint="default" w:ascii="Times New Roman Regular" w:hAnsi="Times New Roman Regular" w:cs="Times New Roman Regular"/>
          <w:b/>
          <w:bCs/>
          <w:kern w:val="0"/>
          <w:sz w:val="24"/>
          <w:szCs w:val="20"/>
          <w:lang w:val="en-US" w:eastAsia="zh-CN"/>
        </w:rPr>
      </w:pPr>
    </w:p>
    <w:p w14:paraId="24877F7D">
      <w:pPr>
        <w:widowControl/>
        <w:spacing w:afterLines="-2147483648" w:line="240" w:lineRule="auto"/>
        <w:jc w:val="left"/>
        <w:rPr>
          <w:rFonts w:hint="default" w:ascii="Times New Roman Regular" w:hAnsi="Times New Roman Regular" w:cs="Times New Roman Regular"/>
          <w:kern w:val="0"/>
          <w:sz w:val="24"/>
          <w:szCs w:val="20"/>
          <w:lang w:val="en-US" w:eastAsia="zh-CN"/>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3C628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98" w:hRule="atLeast"/>
          <w:jc w:val="center"/>
        </w:trPr>
        <w:tc>
          <w:tcPr>
            <w:tcW w:w="1804" w:type="dxa"/>
            <w:noWrap w:val="0"/>
            <w:vAlign w:val="center"/>
          </w:tcPr>
          <w:p w14:paraId="2229F58C">
            <w:pPr>
              <w:keepNext w:val="0"/>
              <w:keepLines w:val="0"/>
              <w:widowControl w:val="0"/>
              <w:suppressLineNumbers w:val="0"/>
              <w:spacing w:before="0" w:beforeAutospacing="0" w:after="60" w:afterLines="-2147483648" w:afterAutospacing="0" w:line="240" w:lineRule="auto"/>
              <w:ind w:left="0" w:right="0"/>
              <w:jc w:val="center"/>
              <w:rPr>
                <w:rFonts w:hint="default" w:ascii="Times New Roman Regular" w:hAnsi="Times New Roman Regular" w:eastAsia="黑体" w:cs="Times New Roman Regular"/>
                <w:color w:val="000000"/>
                <w:kern w:val="0"/>
                <w:sz w:val="28"/>
                <w:szCs w:val="28"/>
                <w:shd w:val="clear" w:color="auto" w:fill="FFFFFF"/>
                <w:lang w:val="en-US" w:eastAsia="zh-CN"/>
              </w:rPr>
            </w:pPr>
            <w:r>
              <w:rPr>
                <w:rFonts w:hint="default" w:ascii="Times New Roman Regular" w:hAnsi="Times New Roman Regular" w:eastAsia="黑体" w:cs="Times New Roman Regular"/>
                <w:color w:val="000000"/>
                <w:kern w:val="0"/>
                <w:sz w:val="28"/>
                <w:szCs w:val="28"/>
                <w:shd w:val="clear" w:color="auto" w:fill="FFFFFF"/>
                <w:lang w:val="en-US" w:eastAsia="zh-CN"/>
              </w:rPr>
              <w:t>项目名称：</w:t>
            </w:r>
          </w:p>
        </w:tc>
        <w:tc>
          <w:tcPr>
            <w:tcW w:w="6225" w:type="dxa"/>
            <w:noWrap w:val="0"/>
            <w:vAlign w:val="center"/>
          </w:tcPr>
          <w:p w14:paraId="5953A41C">
            <w:pPr>
              <w:keepNext w:val="0"/>
              <w:keepLines w:val="0"/>
              <w:pageBreakBefore w:val="0"/>
              <w:widowControl w:val="0"/>
              <w:suppressLineNumbers w:val="0"/>
              <w:kinsoku/>
              <w:wordWrap/>
              <w:overflowPunct/>
              <w:topLinePunct w:val="0"/>
              <w:autoSpaceDE/>
              <w:autoSpaceDN/>
              <w:bidi w:val="0"/>
              <w:adjustRightInd/>
              <w:snapToGrid/>
              <w:spacing w:before="0" w:beforeAutospacing="0" w:after="60" w:afterLines="-2147483648" w:afterAutospacing="0" w:line="240" w:lineRule="auto"/>
              <w:ind w:left="0" w:right="0"/>
              <w:jc w:val="distribute"/>
              <w:textAlignment w:val="auto"/>
              <w:rPr>
                <w:rFonts w:hint="default" w:ascii="Times New Roman Regular" w:hAnsi="Times New Roman Regular" w:eastAsia="黑体" w:cs="Times New Roman Regular"/>
                <w:b w:val="0"/>
                <w:bCs/>
                <w:color w:val="000000"/>
                <w:kern w:val="0"/>
                <w:sz w:val="28"/>
                <w:szCs w:val="28"/>
                <w:u w:val="single"/>
                <w:shd w:val="clear" w:color="auto" w:fill="FFFFFF"/>
                <w:lang w:val="en-US" w:eastAsia="zh-CN"/>
              </w:rPr>
            </w:pPr>
            <w:r>
              <w:rPr>
                <w:rFonts w:hint="eastAsia" w:ascii="Times New Roman Regular" w:hAnsi="Times New Roman Regular" w:eastAsia="黑体" w:cs="Times New Roman Regular"/>
                <w:b w:val="0"/>
                <w:bCs/>
                <w:color w:val="000000"/>
                <w:kern w:val="0"/>
                <w:sz w:val="28"/>
                <w:szCs w:val="28"/>
                <w:u w:val="single"/>
                <w:shd w:val="clear" w:color="auto" w:fill="FFFFFF"/>
                <w:lang w:val="en-US" w:eastAsia="zh-CN"/>
              </w:rPr>
              <w:t>防雷装置检测技术服务采购项目</w:t>
            </w:r>
          </w:p>
        </w:tc>
      </w:tr>
      <w:tr w14:paraId="7FA2E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8" w:hRule="atLeast"/>
          <w:jc w:val="center"/>
        </w:trPr>
        <w:tc>
          <w:tcPr>
            <w:tcW w:w="1804" w:type="dxa"/>
            <w:noWrap w:val="0"/>
            <w:vAlign w:val="center"/>
          </w:tcPr>
          <w:p w14:paraId="02990F68">
            <w:pPr>
              <w:keepNext w:val="0"/>
              <w:keepLines w:val="0"/>
              <w:pageBreakBefore w:val="0"/>
              <w:widowControl w:val="0"/>
              <w:suppressLineNumbers w:val="0"/>
              <w:kinsoku/>
              <w:wordWrap/>
              <w:overflowPunct/>
              <w:topLinePunct w:val="0"/>
              <w:autoSpaceDE/>
              <w:autoSpaceDN/>
              <w:bidi w:val="0"/>
              <w:adjustRightInd/>
              <w:snapToGrid/>
              <w:spacing w:before="0" w:beforeAutospacing="0" w:after="60" w:afterLines="-2147483648" w:afterAutospacing="0" w:line="240" w:lineRule="auto"/>
              <w:ind w:left="0" w:right="0"/>
              <w:jc w:val="center"/>
              <w:textAlignment w:val="auto"/>
              <w:rPr>
                <w:rFonts w:hint="default" w:ascii="Times New Roman Regular" w:hAnsi="Times New Roman Regular" w:eastAsia="黑体" w:cs="Times New Roman Regular"/>
                <w:color w:val="000000"/>
                <w:kern w:val="0"/>
                <w:sz w:val="28"/>
                <w:szCs w:val="28"/>
                <w:shd w:val="clear" w:color="auto" w:fill="FFFFFF"/>
              </w:rPr>
            </w:pPr>
            <w:r>
              <w:rPr>
                <w:rFonts w:hint="eastAsia" w:ascii="黑体" w:hAnsi="宋体" w:eastAsia="黑体" w:cs="黑体"/>
                <w:color w:val="000000"/>
                <w:kern w:val="2"/>
                <w:sz w:val="28"/>
                <w:szCs w:val="28"/>
                <w:shd w:val="clear" w:fill="FFFFFF"/>
                <w:lang w:val="en-US" w:eastAsia="zh-CN" w:bidi="ar"/>
              </w:rPr>
              <w:t>甲    方：</w:t>
            </w:r>
          </w:p>
        </w:tc>
        <w:tc>
          <w:tcPr>
            <w:tcW w:w="6225" w:type="dxa"/>
            <w:noWrap w:val="0"/>
            <w:vAlign w:val="center"/>
          </w:tcPr>
          <w:p w14:paraId="2F6B0127">
            <w:pPr>
              <w:keepNext w:val="0"/>
              <w:keepLines w:val="0"/>
              <w:pageBreakBefore w:val="0"/>
              <w:widowControl w:val="0"/>
              <w:suppressLineNumbers w:val="0"/>
              <w:kinsoku/>
              <w:wordWrap/>
              <w:overflowPunct/>
              <w:topLinePunct w:val="0"/>
              <w:autoSpaceDE/>
              <w:autoSpaceDN/>
              <w:bidi w:val="0"/>
              <w:adjustRightInd/>
              <w:snapToGrid/>
              <w:spacing w:before="0" w:beforeAutospacing="0" w:after="60" w:afterLines="-2147483648" w:afterAutospacing="0" w:line="240" w:lineRule="auto"/>
              <w:ind w:left="0" w:right="0"/>
              <w:jc w:val="distribute"/>
              <w:textAlignment w:val="auto"/>
              <w:rPr>
                <w:rFonts w:hint="default" w:ascii="黑体" w:hAnsi="宋体" w:eastAsia="黑体" w:cs="黑体"/>
                <w:color w:val="000000"/>
                <w:kern w:val="2"/>
                <w:sz w:val="28"/>
                <w:szCs w:val="28"/>
                <w:shd w:val="clear" w:fill="FFFFFF"/>
                <w:lang w:val="en-US" w:eastAsia="zh-CN" w:bidi="ar"/>
              </w:rPr>
            </w:pPr>
            <w:r>
              <w:rPr>
                <w:rFonts w:hint="eastAsia" w:ascii="黑体" w:hAnsi="宋体" w:eastAsia="黑体" w:cs="黑体"/>
                <w:color w:val="000000"/>
                <w:kern w:val="2"/>
                <w:sz w:val="28"/>
                <w:szCs w:val="28"/>
                <w:u w:val="single"/>
                <w:shd w:val="clear" w:fill="FFFFFF"/>
                <w:lang w:val="en-US" w:eastAsia="zh-CN" w:bidi="ar"/>
              </w:rPr>
              <w:t>深圳市深水横岗水务有限公司</w:t>
            </w:r>
          </w:p>
        </w:tc>
      </w:tr>
      <w:tr w14:paraId="438AF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8" w:hRule="atLeast"/>
          <w:jc w:val="center"/>
        </w:trPr>
        <w:tc>
          <w:tcPr>
            <w:tcW w:w="1804" w:type="dxa"/>
            <w:noWrap w:val="0"/>
            <w:vAlign w:val="center"/>
          </w:tcPr>
          <w:p w14:paraId="6912F567">
            <w:pPr>
              <w:keepNext w:val="0"/>
              <w:keepLines w:val="0"/>
              <w:pageBreakBefore w:val="0"/>
              <w:widowControl w:val="0"/>
              <w:suppressLineNumbers w:val="0"/>
              <w:kinsoku/>
              <w:wordWrap/>
              <w:overflowPunct/>
              <w:topLinePunct w:val="0"/>
              <w:autoSpaceDE/>
              <w:autoSpaceDN/>
              <w:bidi w:val="0"/>
              <w:adjustRightInd/>
              <w:snapToGrid/>
              <w:spacing w:before="0" w:beforeAutospacing="0" w:after="60" w:afterLines="-2147483648" w:afterAutospacing="0" w:line="240" w:lineRule="auto"/>
              <w:ind w:left="0" w:right="0"/>
              <w:jc w:val="center"/>
              <w:textAlignment w:val="auto"/>
              <w:rPr>
                <w:rFonts w:hint="eastAsia" w:ascii="黑体" w:hAnsi="宋体" w:eastAsia="黑体" w:cs="黑体"/>
                <w:color w:val="000000"/>
                <w:kern w:val="2"/>
                <w:sz w:val="28"/>
                <w:szCs w:val="28"/>
                <w:shd w:val="clear" w:fill="FFFFFF"/>
                <w:lang w:val="en-US" w:eastAsia="zh-CN" w:bidi="ar"/>
              </w:rPr>
            </w:pPr>
            <w:r>
              <w:rPr>
                <w:rFonts w:hint="eastAsia" w:ascii="黑体" w:hAnsi="宋体" w:eastAsia="黑体" w:cs="黑体"/>
                <w:color w:val="000000"/>
                <w:kern w:val="2"/>
                <w:sz w:val="28"/>
                <w:szCs w:val="28"/>
                <w:shd w:val="clear" w:fill="FFFFFF"/>
                <w:lang w:val="en-US" w:eastAsia="zh-CN" w:bidi="ar"/>
              </w:rPr>
              <w:t>乙    方：</w:t>
            </w:r>
          </w:p>
        </w:tc>
        <w:tc>
          <w:tcPr>
            <w:tcW w:w="6225" w:type="dxa"/>
            <w:noWrap w:val="0"/>
            <w:vAlign w:val="center"/>
          </w:tcPr>
          <w:p w14:paraId="7C318ACF">
            <w:pPr>
              <w:keepNext w:val="0"/>
              <w:keepLines w:val="0"/>
              <w:pageBreakBefore w:val="0"/>
              <w:widowControl w:val="0"/>
              <w:suppressLineNumbers w:val="0"/>
              <w:kinsoku/>
              <w:wordWrap/>
              <w:overflowPunct/>
              <w:topLinePunct w:val="0"/>
              <w:autoSpaceDE/>
              <w:autoSpaceDN/>
              <w:bidi w:val="0"/>
              <w:adjustRightInd/>
              <w:snapToGrid/>
              <w:spacing w:before="0" w:beforeAutospacing="0" w:after="60" w:afterLines="-2147483648" w:afterAutospacing="0" w:line="240" w:lineRule="auto"/>
              <w:ind w:left="0" w:right="0"/>
              <w:jc w:val="left"/>
              <w:textAlignment w:val="auto"/>
              <w:rPr>
                <w:rFonts w:hint="default" w:ascii="黑体" w:hAnsi="宋体" w:eastAsia="黑体" w:cs="黑体"/>
                <w:color w:val="000000"/>
                <w:kern w:val="2"/>
                <w:sz w:val="28"/>
                <w:szCs w:val="28"/>
                <w:u w:val="single"/>
                <w:shd w:val="clear" w:fill="FFFFFF"/>
                <w:lang w:val="en-US" w:eastAsia="zh-CN" w:bidi="ar"/>
              </w:rPr>
            </w:pPr>
            <w:r>
              <w:rPr>
                <w:rFonts w:hint="eastAsia" w:ascii="黑体" w:hAnsi="宋体" w:eastAsia="黑体" w:cs="黑体"/>
                <w:color w:val="000000"/>
                <w:kern w:val="2"/>
                <w:sz w:val="28"/>
                <w:szCs w:val="28"/>
                <w:u w:val="single"/>
                <w:shd w:val="clear" w:fill="FFFFFF"/>
                <w:lang w:val="en-US" w:eastAsia="zh-CN" w:bidi="ar"/>
              </w:rPr>
              <w:t xml:space="preserve">                                           </w:t>
            </w:r>
          </w:p>
        </w:tc>
      </w:tr>
    </w:tbl>
    <w:p w14:paraId="79AFD603">
      <w:pPr>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Regular" w:hAnsi="Times New Roman Regular" w:cs="Times New Roman Regular"/>
        </w:rPr>
        <w:sectPr>
          <w:footerReference r:id="rId5" w:type="default"/>
          <w:pgSz w:w="11895" w:h="16845"/>
          <w:cols w:space="720" w:num="1"/>
        </w:sectPr>
      </w:pPr>
    </w:p>
    <w:p w14:paraId="7FA93EBA">
      <w:pPr>
        <w:keepNext w:val="0"/>
        <w:keepLines/>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outlineLvl w:val="9"/>
        <w:rPr>
          <w:rFonts w:hint="default" w:ascii="Times New Roman Regular" w:hAnsi="Times New Roman Regular" w:eastAsia="宋体" w:cs="Times New Roman Regular"/>
          <w:b/>
          <w:color w:val="000000"/>
          <w:sz w:val="36"/>
        </w:rPr>
      </w:pPr>
      <w:r>
        <w:rPr>
          <w:rFonts w:hint="eastAsia" w:ascii="Times New Roman" w:hAnsi="Times New Roman" w:eastAsia="宋体" w:cs="Times New Roman"/>
          <w:b/>
          <w:color w:val="000000"/>
          <w:sz w:val="32"/>
          <w:szCs w:val="32"/>
          <w:lang w:val="en-US" w:eastAsia="zh-CN"/>
        </w:rPr>
        <w:t xml:space="preserve"> </w:t>
      </w:r>
      <w:r>
        <w:rPr>
          <w:rFonts w:hint="eastAsia" w:ascii="Times New Roman Regular" w:hAnsi="Times New Roman Regular" w:eastAsia="宋体" w:cs="Times New Roman Regular"/>
          <w:b/>
          <w:color w:val="000000"/>
          <w:sz w:val="36"/>
          <w:lang w:eastAsia="zh-CN"/>
        </w:rPr>
        <w:t>防雷检测</w:t>
      </w:r>
      <w:r>
        <w:rPr>
          <w:rFonts w:hint="default" w:ascii="Times New Roman Regular" w:hAnsi="Times New Roman Regular" w:eastAsia="宋体" w:cs="Times New Roman Regular"/>
          <w:b/>
          <w:color w:val="000000"/>
          <w:sz w:val="36"/>
        </w:rPr>
        <w:t>服务合同</w:t>
      </w:r>
    </w:p>
    <w:p w14:paraId="561BFD1C">
      <w:pPr>
        <w:widowControl/>
        <w:spacing w:after="60" w:afterLines="-2147483648" w:line="360" w:lineRule="auto"/>
        <w:ind w:firstLine="482" w:firstLineChars="200"/>
        <w:jc w:val="left"/>
        <w:rPr>
          <w:rFonts w:hint="default" w:ascii="Times New Roman Regular" w:hAnsi="Times New Roman Regular" w:cs="Times New Roman Regular"/>
          <w:b/>
          <w:bCs/>
          <w:color w:val="000000"/>
          <w:kern w:val="0"/>
          <w:sz w:val="24"/>
          <w:szCs w:val="20"/>
          <w:lang w:eastAsia="zh-Hans"/>
        </w:rPr>
      </w:pPr>
    </w:p>
    <w:p w14:paraId="423C0779">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委托单位（</w:t>
      </w:r>
      <w:r>
        <w:rPr>
          <w:rFonts w:hint="default" w:ascii="Times New Roman Regular" w:hAnsi="Times New Roman Regular" w:eastAsia="宋体" w:cs="Times New Roman Regular"/>
          <w:kern w:val="2"/>
          <w:sz w:val="24"/>
          <w:szCs w:val="24"/>
          <w:lang w:val="en-US" w:eastAsia="zh-Hans" w:bidi="ar-SA"/>
        </w:rPr>
        <w:t>甲方</w:t>
      </w:r>
      <w:r>
        <w:rPr>
          <w:rFonts w:hint="default" w:ascii="Times New Roman Regular" w:hAnsi="Times New Roman Regular" w:eastAsia="宋体" w:cs="Times New Roman Regular"/>
          <w:kern w:val="2"/>
          <w:sz w:val="24"/>
          <w:szCs w:val="24"/>
          <w:lang w:val="en-US" w:eastAsia="zh-CN" w:bidi="ar-SA"/>
        </w:rPr>
        <w:t>）：</w:t>
      </w:r>
      <w:r>
        <w:rPr>
          <w:rFonts w:hint="eastAsia" w:ascii="Times New Roman Regular" w:hAnsi="Times New Roman Regular" w:cs="Times New Roman Regular"/>
          <w:kern w:val="2"/>
          <w:sz w:val="24"/>
          <w:szCs w:val="24"/>
          <w:lang w:val="en-US" w:eastAsia="zh-CN" w:bidi="ar-SA"/>
        </w:rPr>
        <w:t>深圳市深水横岗水务有限公司</w:t>
      </w:r>
    </w:p>
    <w:p w14:paraId="06BAC4DB">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Regular" w:hAnsi="Times New Roman Regular" w:eastAsia="宋体" w:cs="Times New Roman Regular"/>
          <w:kern w:val="2"/>
          <w:sz w:val="24"/>
          <w:szCs w:val="24"/>
          <w:lang w:val="en-US" w:eastAsia="zh-Hans" w:bidi="ar-SA"/>
        </w:rPr>
      </w:pPr>
      <w:r>
        <w:rPr>
          <w:rFonts w:hint="default" w:ascii="Times New Roman Regular" w:hAnsi="Times New Roman Regular" w:eastAsia="宋体" w:cs="Times New Roman Regular"/>
          <w:kern w:val="2"/>
          <w:sz w:val="24"/>
          <w:szCs w:val="24"/>
          <w:lang w:val="en-US" w:eastAsia="zh-Hans" w:bidi="ar-SA"/>
        </w:rPr>
        <w:t xml:space="preserve">联系人：       </w:t>
      </w:r>
      <w:r>
        <w:rPr>
          <w:rFonts w:hint="default" w:ascii="Times New Roman Regular" w:hAnsi="Times New Roman Regular" w:eastAsia="宋体" w:cs="Times New Roman Regular"/>
          <w:kern w:val="2"/>
          <w:sz w:val="24"/>
          <w:szCs w:val="24"/>
          <w:lang w:val="en-US" w:eastAsia="zh-CN" w:bidi="ar-SA"/>
        </w:rPr>
        <w:t xml:space="preserve">      </w:t>
      </w:r>
      <w:r>
        <w:rPr>
          <w:rFonts w:hint="default" w:ascii="Times New Roman Regular" w:hAnsi="Times New Roman Regular" w:eastAsia="宋体" w:cs="Times New Roman Regular"/>
          <w:kern w:val="2"/>
          <w:sz w:val="24"/>
          <w:szCs w:val="24"/>
          <w:lang w:val="en-US" w:eastAsia="zh-Hans" w:bidi="ar-SA"/>
        </w:rPr>
        <w:t xml:space="preserve">联系电话：          电子邮箱：      </w:t>
      </w:r>
      <w:r>
        <w:rPr>
          <w:rFonts w:hint="default" w:ascii="Times New Roman Regular" w:hAnsi="Times New Roman Regular" w:eastAsia="宋体" w:cs="Times New Roman Regular"/>
          <w:kern w:val="2"/>
          <w:sz w:val="24"/>
          <w:szCs w:val="24"/>
          <w:lang w:val="en-US" w:eastAsia="zh-CN" w:bidi="ar-SA"/>
        </w:rPr>
        <w:t xml:space="preserve">    </w:t>
      </w:r>
      <w:r>
        <w:rPr>
          <w:rFonts w:hint="default" w:ascii="Times New Roman Regular" w:hAnsi="Times New Roman Regular" w:eastAsia="宋体" w:cs="Times New Roman Regular"/>
          <w:kern w:val="2"/>
          <w:sz w:val="24"/>
          <w:szCs w:val="24"/>
          <w:lang w:val="en-US" w:eastAsia="zh-Hans" w:bidi="ar-SA"/>
        </w:rPr>
        <w:t xml:space="preserve">通讯地址：    </w:t>
      </w:r>
    </w:p>
    <w:p w14:paraId="46F43D17">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lang w:val="en-US" w:eastAsia="zh-CN" w:bidi="ar-SA"/>
        </w:rPr>
      </w:pPr>
    </w:p>
    <w:p w14:paraId="70256292">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受托单位</w:t>
      </w:r>
      <w:r>
        <w:rPr>
          <w:rFonts w:hint="default" w:ascii="Times New Roman Regular" w:hAnsi="Times New Roman Regular" w:eastAsia="宋体" w:cs="Times New Roman Regular"/>
          <w:kern w:val="2"/>
          <w:sz w:val="24"/>
          <w:szCs w:val="24"/>
          <w:lang w:val="en-US" w:eastAsia="zh-Hans" w:bidi="ar-SA"/>
        </w:rPr>
        <w:t>（</w:t>
      </w:r>
      <w:r>
        <w:rPr>
          <w:rFonts w:hint="default" w:ascii="Times New Roman Regular" w:hAnsi="Times New Roman Regular" w:eastAsia="宋体" w:cs="Times New Roman Regular"/>
          <w:kern w:val="2"/>
          <w:sz w:val="24"/>
          <w:szCs w:val="24"/>
          <w:lang w:val="en-US" w:eastAsia="zh-CN" w:bidi="ar-SA"/>
        </w:rPr>
        <w:t>乙</w:t>
      </w:r>
      <w:r>
        <w:rPr>
          <w:rFonts w:hint="default" w:ascii="Times New Roman Regular" w:hAnsi="Times New Roman Regular" w:eastAsia="宋体" w:cs="Times New Roman Regular"/>
          <w:kern w:val="2"/>
          <w:sz w:val="24"/>
          <w:szCs w:val="24"/>
          <w:lang w:val="en-US" w:eastAsia="zh-Hans" w:bidi="ar-SA"/>
        </w:rPr>
        <w:t>方）</w:t>
      </w:r>
      <w:r>
        <w:rPr>
          <w:rFonts w:hint="default" w:ascii="Times New Roman Regular" w:hAnsi="Times New Roman Regular" w:eastAsia="宋体" w:cs="Times New Roman Regular"/>
          <w:kern w:val="2"/>
          <w:sz w:val="24"/>
          <w:szCs w:val="24"/>
          <w:lang w:val="en-US" w:eastAsia="zh-CN" w:bidi="ar-SA"/>
        </w:rPr>
        <w:t xml:space="preserve">：                                </w:t>
      </w:r>
    </w:p>
    <w:p w14:paraId="757BE7E6">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Regular" w:hAnsi="Times New Roman Regular" w:eastAsia="宋体" w:cs="Times New Roman Regular"/>
          <w:kern w:val="2"/>
          <w:sz w:val="24"/>
          <w:szCs w:val="24"/>
          <w:lang w:val="en-US" w:eastAsia="zh-Hans" w:bidi="ar-SA"/>
        </w:rPr>
      </w:pPr>
      <w:r>
        <w:rPr>
          <w:rFonts w:hint="default" w:ascii="Times New Roman Regular" w:hAnsi="Times New Roman Regular" w:eastAsia="宋体" w:cs="Times New Roman Regular"/>
          <w:kern w:val="2"/>
          <w:sz w:val="24"/>
          <w:szCs w:val="24"/>
          <w:lang w:val="en-US" w:eastAsia="zh-Hans" w:bidi="ar-SA"/>
        </w:rPr>
        <w:t xml:space="preserve">联系人：       </w:t>
      </w:r>
      <w:r>
        <w:rPr>
          <w:rFonts w:hint="default" w:ascii="Times New Roman Regular" w:hAnsi="Times New Roman Regular" w:eastAsia="宋体" w:cs="Times New Roman Regular"/>
          <w:kern w:val="2"/>
          <w:sz w:val="24"/>
          <w:szCs w:val="24"/>
          <w:lang w:val="en-US" w:eastAsia="zh-CN" w:bidi="ar-SA"/>
        </w:rPr>
        <w:t xml:space="preserve">      </w:t>
      </w:r>
      <w:r>
        <w:rPr>
          <w:rFonts w:hint="default" w:ascii="Times New Roman Regular" w:hAnsi="Times New Roman Regular" w:eastAsia="宋体" w:cs="Times New Roman Regular"/>
          <w:kern w:val="2"/>
          <w:sz w:val="24"/>
          <w:szCs w:val="24"/>
          <w:lang w:val="en-US" w:eastAsia="zh-Hans" w:bidi="ar-SA"/>
        </w:rPr>
        <w:t xml:space="preserve">联系电话：          电子邮箱：      </w:t>
      </w:r>
      <w:r>
        <w:rPr>
          <w:rFonts w:hint="default" w:ascii="Times New Roman Regular" w:hAnsi="Times New Roman Regular" w:eastAsia="宋体" w:cs="Times New Roman Regular"/>
          <w:kern w:val="2"/>
          <w:sz w:val="24"/>
          <w:szCs w:val="24"/>
          <w:lang w:val="en-US" w:eastAsia="zh-CN" w:bidi="ar-SA"/>
        </w:rPr>
        <w:t xml:space="preserve">    </w:t>
      </w:r>
      <w:r>
        <w:rPr>
          <w:rFonts w:hint="default" w:ascii="Times New Roman Regular" w:hAnsi="Times New Roman Regular" w:eastAsia="宋体" w:cs="Times New Roman Regular"/>
          <w:kern w:val="2"/>
          <w:sz w:val="24"/>
          <w:szCs w:val="24"/>
          <w:lang w:val="en-US" w:eastAsia="zh-Hans" w:bidi="ar-SA"/>
        </w:rPr>
        <w:t xml:space="preserve">通讯地址：    </w:t>
      </w:r>
    </w:p>
    <w:p w14:paraId="6A8DC196">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lang w:val="en-US" w:eastAsia="zh-CN" w:bidi="ar-SA"/>
        </w:rPr>
      </w:pPr>
    </w:p>
    <w:p w14:paraId="5A18CB55">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本合同双方经平等自愿协商，根据《中华人民共和国民法典》及相关法规，就</w:t>
      </w:r>
      <w:r>
        <w:rPr>
          <w:rFonts w:hint="eastAsia" w:ascii="Times New Roman Regular" w:hAnsi="Times New Roman Regular" w:eastAsia="宋体" w:cs="Times New Roman Regular"/>
          <w:kern w:val="2"/>
          <w:sz w:val="24"/>
          <w:szCs w:val="24"/>
          <w:lang w:val="en-US" w:eastAsia="zh-CN" w:bidi="ar-SA"/>
        </w:rPr>
        <w:t>防雷检测</w:t>
      </w:r>
      <w:r>
        <w:rPr>
          <w:rFonts w:hint="default" w:ascii="Times New Roman Regular" w:hAnsi="Times New Roman Regular" w:eastAsia="宋体" w:cs="Times New Roman Regular"/>
          <w:kern w:val="2"/>
          <w:sz w:val="24"/>
          <w:szCs w:val="24"/>
          <w:lang w:val="en-US" w:eastAsia="zh-CN" w:bidi="ar-SA"/>
        </w:rPr>
        <w:t>服务事宜，签订本合同以共同遵守。</w:t>
      </w:r>
    </w:p>
    <w:p w14:paraId="361669EC">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lang w:val="en-US" w:eastAsia="zh-CN" w:bidi="ar-SA"/>
        </w:rPr>
      </w:pPr>
      <w:r>
        <w:rPr>
          <w:rFonts w:hint="default" w:ascii="Times New Roman Regular" w:hAnsi="Times New Roman Regular" w:eastAsia="宋体" w:cs="Times New Roman Regular"/>
          <w:b/>
          <w:bCs/>
          <w:color w:val="000000"/>
          <w:kern w:val="2"/>
          <w:sz w:val="32"/>
          <w:szCs w:val="24"/>
          <w:lang w:val="en-US" w:eastAsia="zh-CN" w:bidi="ar-SA"/>
        </w:rPr>
        <w:t>一、</w:t>
      </w:r>
      <w:r>
        <w:rPr>
          <w:rFonts w:hint="eastAsia" w:ascii="Times New Roman Regular" w:hAnsi="Times New Roman Regular" w:eastAsia="宋体" w:cs="Times New Roman Regular"/>
          <w:b/>
          <w:bCs/>
          <w:color w:val="000000"/>
          <w:kern w:val="2"/>
          <w:sz w:val="32"/>
          <w:szCs w:val="24"/>
          <w:lang w:val="en-US" w:eastAsia="zh-CN" w:bidi="ar-SA"/>
        </w:rPr>
        <w:t>防雷检测</w:t>
      </w:r>
      <w:r>
        <w:rPr>
          <w:rFonts w:hint="default" w:ascii="Times New Roman Regular" w:hAnsi="Times New Roman Regular" w:eastAsia="宋体" w:cs="Times New Roman Regular"/>
          <w:b/>
          <w:bCs/>
          <w:color w:val="000000"/>
          <w:kern w:val="2"/>
          <w:sz w:val="32"/>
          <w:szCs w:val="24"/>
          <w:lang w:val="en-US" w:eastAsia="zh-CN" w:bidi="ar-SA"/>
        </w:rPr>
        <w:t>服务内容</w:t>
      </w:r>
    </w:p>
    <w:p w14:paraId="7D5A2C08">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1.1项目名称：【</w:t>
      </w:r>
      <w:r>
        <w:rPr>
          <w:rFonts w:hint="eastAsia" w:ascii="Times New Roman Regular" w:hAnsi="Times New Roman Regular" w:cs="Times New Roman Regular"/>
          <w:kern w:val="2"/>
          <w:sz w:val="24"/>
          <w:szCs w:val="24"/>
          <w:lang w:val="en-US" w:eastAsia="zh-CN" w:bidi="ar-SA"/>
        </w:rPr>
        <w:t>防雷装置检测技术服务采购项目</w:t>
      </w:r>
      <w:r>
        <w:rPr>
          <w:rFonts w:hint="default" w:ascii="Times New Roman Regular" w:hAnsi="Times New Roman Regular" w:eastAsia="宋体" w:cs="Times New Roman Regular"/>
          <w:kern w:val="2"/>
          <w:sz w:val="24"/>
          <w:szCs w:val="24"/>
          <w:lang w:val="en-US" w:eastAsia="zh-CN" w:bidi="ar-SA"/>
        </w:rPr>
        <w:t>】</w:t>
      </w:r>
    </w:p>
    <w:p w14:paraId="18E809F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1.2项目地点：【</w:t>
      </w:r>
      <w:r>
        <w:rPr>
          <w:rFonts w:hint="eastAsia" w:ascii="Times New Roman Regular" w:hAnsi="Times New Roman Regular" w:cs="Times New Roman Regular"/>
          <w:kern w:val="2"/>
          <w:sz w:val="24"/>
          <w:szCs w:val="24"/>
          <w:lang w:val="en-US" w:eastAsia="zh-CN" w:bidi="ar-SA"/>
        </w:rPr>
        <w:t>横岗水质净化厂（一期）龙城街道留丰路9号</w:t>
      </w:r>
      <w:r>
        <w:rPr>
          <w:rFonts w:hint="default" w:ascii="Times New Roman Regular" w:hAnsi="Times New Roman Regular" w:eastAsia="宋体" w:cs="Times New Roman Regular"/>
          <w:kern w:val="2"/>
          <w:sz w:val="24"/>
          <w:szCs w:val="24"/>
          <w:lang w:val="en-US" w:eastAsia="zh-CN" w:bidi="ar-SA"/>
        </w:rPr>
        <w:t>】</w:t>
      </w:r>
    </w:p>
    <w:p w14:paraId="1281EFB6">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1.3</w:t>
      </w:r>
      <w:r>
        <w:rPr>
          <w:rFonts w:hint="eastAsia" w:ascii="Times New Roman Regular" w:hAnsi="Times New Roman Regular" w:eastAsia="宋体" w:cs="Times New Roman Regular"/>
          <w:kern w:val="2"/>
          <w:sz w:val="24"/>
          <w:szCs w:val="24"/>
          <w:lang w:val="en-US" w:eastAsia="zh-CN" w:bidi="ar-SA"/>
        </w:rPr>
        <w:t>服务</w:t>
      </w:r>
      <w:r>
        <w:rPr>
          <w:rFonts w:hint="default" w:ascii="Times New Roman Regular" w:hAnsi="Times New Roman Regular" w:eastAsia="宋体" w:cs="Times New Roman Regular"/>
          <w:kern w:val="2"/>
          <w:sz w:val="24"/>
          <w:szCs w:val="24"/>
          <w:lang w:val="en-US" w:eastAsia="zh-CN" w:bidi="ar-SA"/>
        </w:rPr>
        <w:t>内容：【</w:t>
      </w:r>
      <w:r>
        <w:rPr>
          <w:rFonts w:hint="eastAsia" w:ascii="宋体" w:hAnsi="宋体" w:eastAsia="宋体" w:cs="宋体"/>
          <w:sz w:val="24"/>
          <w:lang w:val="en-US" w:eastAsia="zh-CN"/>
        </w:rPr>
        <w:t>详见服务方案</w:t>
      </w:r>
      <w:r>
        <w:rPr>
          <w:rFonts w:hint="default" w:ascii="Times New Roman Regular" w:hAnsi="Times New Roman Regular" w:eastAsia="宋体" w:cs="Times New Roman Regular"/>
          <w:kern w:val="2"/>
          <w:sz w:val="24"/>
          <w:szCs w:val="24"/>
          <w:lang w:val="en-US" w:eastAsia="zh-CN" w:bidi="ar-SA"/>
        </w:rPr>
        <w:t>】</w:t>
      </w:r>
    </w:p>
    <w:p w14:paraId="5547DDFC">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lang w:val="en-US" w:eastAsia="zh-CN" w:bidi="ar-SA"/>
        </w:rPr>
      </w:pPr>
      <w:r>
        <w:rPr>
          <w:rFonts w:hint="default" w:ascii="Times New Roman Regular" w:hAnsi="Times New Roman Regular" w:eastAsia="宋体" w:cs="Times New Roman Regular"/>
          <w:b/>
          <w:bCs/>
          <w:color w:val="000000"/>
          <w:kern w:val="2"/>
          <w:sz w:val="32"/>
          <w:szCs w:val="24"/>
          <w:lang w:val="en-US" w:eastAsia="zh-CN" w:bidi="ar-SA"/>
        </w:rPr>
        <w:t>二、</w:t>
      </w:r>
      <w:r>
        <w:rPr>
          <w:rFonts w:hint="eastAsia" w:ascii="Times New Roman Regular" w:hAnsi="Times New Roman Regular" w:eastAsia="宋体" w:cs="Times New Roman Regular"/>
          <w:b/>
          <w:bCs/>
          <w:color w:val="000000"/>
          <w:kern w:val="2"/>
          <w:sz w:val="32"/>
          <w:szCs w:val="24"/>
          <w:lang w:val="en-US" w:eastAsia="zh-CN" w:bidi="ar-SA"/>
        </w:rPr>
        <w:t>防雷检测</w:t>
      </w:r>
      <w:r>
        <w:rPr>
          <w:rFonts w:hint="default" w:ascii="Times New Roman Regular" w:hAnsi="Times New Roman Regular" w:eastAsia="宋体" w:cs="Times New Roman Regular"/>
          <w:b/>
          <w:bCs/>
          <w:color w:val="000000"/>
          <w:kern w:val="2"/>
          <w:sz w:val="32"/>
          <w:szCs w:val="24"/>
          <w:lang w:val="en-US" w:eastAsia="zh-CN" w:bidi="ar-SA"/>
        </w:rPr>
        <w:t>期限</w:t>
      </w:r>
    </w:p>
    <w:p w14:paraId="2472A197">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2.1服务期限：</w:t>
      </w:r>
      <w:r>
        <w:rPr>
          <w:rFonts w:hint="eastAsia" w:ascii="宋体" w:hAnsi="宋体" w:cs="宋体"/>
          <w:kern w:val="0"/>
          <w:sz w:val="24"/>
          <w:szCs w:val="24"/>
          <w:u w:val="none"/>
          <w:lang w:val="en-US" w:eastAsia="zh-CN"/>
        </w:rPr>
        <w:t>【 】</w:t>
      </w:r>
      <w:r>
        <w:rPr>
          <w:rFonts w:hint="eastAsia" w:ascii="宋体" w:hAnsi="宋体" w:eastAsia="宋体" w:cs="宋体"/>
          <w:kern w:val="2"/>
          <w:sz w:val="24"/>
          <w:szCs w:val="24"/>
          <w:lang w:val="en-US" w:eastAsia="zh-CN" w:bidi="ar-SA"/>
        </w:rPr>
        <w:t>年。自【</w:t>
      </w:r>
      <w:r>
        <w:rPr>
          <w:rFonts w:hint="eastAsia" w:ascii="宋体" w:hAnsi="宋体" w:cs="宋体"/>
          <w:kern w:val="2"/>
          <w:sz w:val="24"/>
          <w:szCs w:val="24"/>
          <w:lang w:val="en-US" w:eastAsia="zh-CN" w:bidi="ar-SA"/>
        </w:rPr>
        <w:t xml:space="preserve">    </w:t>
      </w:r>
      <w:r>
        <w:rPr>
          <w:rFonts w:hint="eastAsia" w:ascii="宋体" w:hAnsi="宋体" w:eastAsia="宋体" w:cs="宋体"/>
          <w:kern w:val="2"/>
          <w:sz w:val="24"/>
          <w:szCs w:val="24"/>
          <w:lang w:val="en-US" w:eastAsia="zh-CN" w:bidi="ar-SA"/>
        </w:rPr>
        <w:t>】年【  】月【  】日起（含当日）至【</w:t>
      </w:r>
      <w:r>
        <w:rPr>
          <w:rFonts w:hint="eastAsia" w:ascii="宋体" w:hAnsi="宋体" w:cs="宋体"/>
          <w:kern w:val="2"/>
          <w:sz w:val="24"/>
          <w:szCs w:val="24"/>
          <w:lang w:val="en-US" w:eastAsia="zh-CN" w:bidi="ar-SA"/>
        </w:rPr>
        <w:t xml:space="preserve">    </w:t>
      </w:r>
      <w:r>
        <w:rPr>
          <w:rFonts w:hint="eastAsia" w:ascii="宋体" w:hAnsi="宋体" w:eastAsia="宋体" w:cs="宋体"/>
          <w:kern w:val="2"/>
          <w:sz w:val="24"/>
          <w:szCs w:val="24"/>
          <w:lang w:val="en-US" w:eastAsia="zh-CN" w:bidi="ar-SA"/>
        </w:rPr>
        <w:t>】年【  】月【  】日（含当日）止。</w:t>
      </w:r>
    </w:p>
    <w:p w14:paraId="6BA427E7">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2.2如因政策变化、业主方对项目部署进行调整或者出现其他非因甲方原因导致合同无法继续履行的，甲方有权解除本合同，除正常结算解除前的费用以外，无需向乙方承担违约责任，亦无需向乙方进行补偿。</w:t>
      </w:r>
    </w:p>
    <w:p w14:paraId="3A2070D1">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lang w:val="en-US" w:eastAsia="zh-CN" w:bidi="ar-SA"/>
        </w:rPr>
      </w:pPr>
      <w:r>
        <w:rPr>
          <w:rFonts w:hint="default" w:ascii="Times New Roman Regular" w:hAnsi="Times New Roman Regular" w:eastAsia="宋体" w:cs="Times New Roman Regular"/>
          <w:b/>
          <w:bCs/>
          <w:color w:val="000000"/>
          <w:kern w:val="2"/>
          <w:sz w:val="32"/>
          <w:szCs w:val="24"/>
          <w:lang w:val="en-US" w:eastAsia="zh-CN" w:bidi="ar-SA"/>
        </w:rPr>
        <w:t>三、</w:t>
      </w:r>
      <w:r>
        <w:rPr>
          <w:rFonts w:hint="eastAsia" w:ascii="Times New Roman Regular" w:hAnsi="Times New Roman Regular" w:eastAsia="宋体" w:cs="Times New Roman Regular"/>
          <w:b/>
          <w:bCs/>
          <w:color w:val="000000"/>
          <w:kern w:val="2"/>
          <w:sz w:val="32"/>
          <w:szCs w:val="24"/>
          <w:lang w:val="en-US" w:eastAsia="zh-CN" w:bidi="ar-SA"/>
        </w:rPr>
        <w:t>防雷检测</w:t>
      </w:r>
      <w:r>
        <w:rPr>
          <w:rFonts w:hint="default" w:ascii="Times New Roman Regular" w:hAnsi="Times New Roman Regular" w:eastAsia="宋体" w:cs="Times New Roman Regular"/>
          <w:b/>
          <w:bCs/>
          <w:color w:val="000000"/>
          <w:kern w:val="2"/>
          <w:sz w:val="32"/>
          <w:szCs w:val="24"/>
          <w:lang w:val="en-US" w:eastAsia="zh-CN" w:bidi="ar-SA"/>
        </w:rPr>
        <w:t>方案</w:t>
      </w:r>
    </w:p>
    <w:p w14:paraId="7C32E74A">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详见附件：</w:t>
      </w:r>
      <w:r>
        <w:rPr>
          <w:rFonts w:hint="eastAsia" w:ascii="Times New Roman Regular" w:hAnsi="Times New Roman Regular" w:eastAsia="宋体" w:cs="Times New Roman Regular"/>
          <w:kern w:val="2"/>
          <w:sz w:val="24"/>
          <w:szCs w:val="24"/>
          <w:lang w:val="en-US" w:eastAsia="zh-CN" w:bidi="ar-SA"/>
        </w:rPr>
        <w:t>防雷检测</w:t>
      </w:r>
      <w:r>
        <w:rPr>
          <w:rFonts w:hint="default" w:ascii="Times New Roman Regular" w:hAnsi="Times New Roman Regular" w:eastAsia="宋体" w:cs="Times New Roman Regular"/>
          <w:kern w:val="2"/>
          <w:sz w:val="24"/>
          <w:szCs w:val="24"/>
          <w:lang w:val="en-US" w:eastAsia="zh-CN" w:bidi="ar-SA"/>
        </w:rPr>
        <w:t>服务方案。</w:t>
      </w:r>
    </w:p>
    <w:p w14:paraId="12F5E22E">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lang w:val="en-US" w:eastAsia="zh-CN" w:bidi="ar-SA"/>
        </w:rPr>
      </w:pPr>
      <w:r>
        <w:rPr>
          <w:rFonts w:hint="default" w:ascii="Times New Roman Regular" w:hAnsi="Times New Roman Regular" w:eastAsia="宋体" w:cs="Times New Roman Regular"/>
          <w:b/>
          <w:bCs/>
          <w:color w:val="000000"/>
          <w:kern w:val="2"/>
          <w:sz w:val="32"/>
          <w:szCs w:val="24"/>
          <w:lang w:val="en-US" w:eastAsia="zh-CN" w:bidi="ar-SA"/>
        </w:rPr>
        <w:t>四、</w:t>
      </w:r>
      <w:r>
        <w:rPr>
          <w:rFonts w:hint="eastAsia" w:ascii="Times New Roman Regular" w:hAnsi="Times New Roman Regular" w:eastAsia="宋体" w:cs="Times New Roman Regular"/>
          <w:b/>
          <w:bCs/>
          <w:color w:val="000000"/>
          <w:kern w:val="2"/>
          <w:sz w:val="32"/>
          <w:szCs w:val="24"/>
          <w:lang w:val="en-US" w:eastAsia="zh-CN" w:bidi="ar-SA"/>
        </w:rPr>
        <w:t>服务</w:t>
      </w:r>
      <w:r>
        <w:rPr>
          <w:rFonts w:hint="default" w:ascii="Times New Roman Regular" w:hAnsi="Times New Roman Regular" w:eastAsia="宋体" w:cs="Times New Roman Regular"/>
          <w:b/>
          <w:bCs/>
          <w:color w:val="000000"/>
          <w:kern w:val="2"/>
          <w:sz w:val="32"/>
          <w:szCs w:val="24"/>
          <w:lang w:val="en-US" w:eastAsia="zh-CN" w:bidi="ar-SA"/>
        </w:rPr>
        <w:t>人员</w:t>
      </w:r>
    </w:p>
    <w:p w14:paraId="3E161CB1">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lang w:val="en-US" w:eastAsia="zh-CN" w:bidi="ar-SA"/>
        </w:rPr>
      </w:pPr>
      <w:r>
        <w:rPr>
          <w:rFonts w:hint="eastAsia" w:ascii="Times New Roman Regular" w:hAnsi="Times New Roman Regular" w:eastAsia="宋体" w:cs="Times New Roman Regular"/>
          <w:kern w:val="2"/>
          <w:sz w:val="24"/>
          <w:szCs w:val="24"/>
          <w:lang w:val="en-US" w:eastAsia="zh-CN" w:bidi="ar-SA"/>
        </w:rPr>
        <w:t>4.1</w:t>
      </w:r>
      <w:r>
        <w:rPr>
          <w:rFonts w:hint="default" w:ascii="Times New Roman Regular" w:hAnsi="Times New Roman Regular" w:eastAsia="宋体" w:cs="Times New Roman Regular"/>
          <w:kern w:val="2"/>
          <w:sz w:val="24"/>
          <w:szCs w:val="24"/>
          <w:lang w:val="en-US" w:eastAsia="zh-CN" w:bidi="ar-SA"/>
        </w:rPr>
        <w:t>乙方应指派具备此类</w:t>
      </w:r>
      <w:r>
        <w:rPr>
          <w:rFonts w:hint="eastAsia" w:ascii="Times New Roman Regular" w:hAnsi="Times New Roman Regular" w:eastAsia="宋体" w:cs="Times New Roman Regular"/>
          <w:kern w:val="2"/>
          <w:sz w:val="24"/>
          <w:szCs w:val="24"/>
          <w:lang w:val="en-US" w:eastAsia="zh-CN" w:bidi="ar-SA"/>
        </w:rPr>
        <w:t>防雷检测</w:t>
      </w:r>
      <w:r>
        <w:rPr>
          <w:rFonts w:hint="default" w:ascii="Times New Roman Regular" w:hAnsi="Times New Roman Regular" w:eastAsia="宋体" w:cs="Times New Roman Regular"/>
          <w:kern w:val="2"/>
          <w:sz w:val="24"/>
          <w:szCs w:val="24"/>
          <w:lang w:val="en-US" w:eastAsia="zh-CN" w:bidi="ar-SA"/>
        </w:rPr>
        <w:t>服务经验的人员提供服务。</w:t>
      </w:r>
    </w:p>
    <w:p w14:paraId="2F4A030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lang w:val="en-US" w:eastAsia="zh-CN" w:bidi="ar-SA"/>
        </w:rPr>
      </w:pPr>
      <w:r>
        <w:rPr>
          <w:rFonts w:hint="eastAsia" w:ascii="Times New Roman Regular" w:hAnsi="Times New Roman Regular" w:eastAsia="宋体" w:cs="Times New Roman Regular"/>
          <w:kern w:val="2"/>
          <w:sz w:val="24"/>
          <w:szCs w:val="24"/>
          <w:lang w:val="en-US" w:eastAsia="zh-CN" w:bidi="ar-SA"/>
        </w:rPr>
        <w:t>4.2其他要求：</w:t>
      </w:r>
      <w:r>
        <w:rPr>
          <w:rFonts w:hint="eastAsia" w:ascii="Times New Roman Regular" w:hAnsi="Times New Roman Regular" w:eastAsia="宋体" w:cs="Times New Roman Regular"/>
          <w:kern w:val="0"/>
          <w:sz w:val="24"/>
          <w:u w:val="single"/>
          <w:lang w:val="en-US" w:eastAsia="zh-CN"/>
        </w:rPr>
        <w:t xml:space="preserve">           /            </w:t>
      </w:r>
      <w:r>
        <w:rPr>
          <w:rFonts w:hint="default" w:ascii="Times New Roman Regular" w:hAnsi="Times New Roman Regular" w:eastAsia="宋体" w:cs="Times New Roman Regular"/>
          <w:color w:val="000000"/>
          <w:sz w:val="24"/>
        </w:rPr>
        <w:t>。</w:t>
      </w:r>
    </w:p>
    <w:p w14:paraId="57A533ED">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lang w:val="en-US" w:eastAsia="zh-CN" w:bidi="ar-SA"/>
        </w:rPr>
      </w:pPr>
      <w:r>
        <w:rPr>
          <w:rFonts w:hint="default" w:ascii="Times New Roman Regular" w:hAnsi="Times New Roman Regular" w:eastAsia="宋体" w:cs="Times New Roman Regular"/>
          <w:b/>
          <w:bCs/>
          <w:color w:val="000000"/>
          <w:kern w:val="2"/>
          <w:sz w:val="32"/>
          <w:szCs w:val="24"/>
          <w:lang w:val="en-US" w:eastAsia="zh-CN" w:bidi="ar-SA"/>
        </w:rPr>
        <w:t>五、服务费用及付款方式</w:t>
      </w:r>
    </w:p>
    <w:p w14:paraId="72CEE0C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default" w:ascii="Times New Roman Regular" w:hAnsi="Times New Roman Regular" w:eastAsia="宋体" w:cs="Times New Roman Regular"/>
          <w:b/>
          <w:bCs/>
          <w:color w:val="000000"/>
          <w:sz w:val="24"/>
        </w:rPr>
      </w:pPr>
      <w:r>
        <w:rPr>
          <w:rFonts w:hint="default" w:ascii="Times New Roman Regular" w:hAnsi="Times New Roman Regular" w:eastAsia="宋体" w:cs="Times New Roman Regular"/>
          <w:b/>
          <w:bCs/>
          <w:color w:val="000000"/>
          <w:sz w:val="24"/>
          <w:lang w:val="en-US" w:eastAsia="zh-CN"/>
        </w:rPr>
        <w:t>5.1</w:t>
      </w:r>
      <w:r>
        <w:rPr>
          <w:rFonts w:hint="default" w:ascii="Times New Roman Regular" w:hAnsi="Times New Roman Regular" w:eastAsia="宋体" w:cs="Times New Roman Regular"/>
          <w:b/>
          <w:bCs/>
          <w:color w:val="000000"/>
          <w:sz w:val="24"/>
        </w:rPr>
        <w:t>服务费用</w:t>
      </w:r>
    </w:p>
    <w:p w14:paraId="101A6E9B">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cs="Times New Roman Regular"/>
          <w:color w:val="000000"/>
          <w:kern w:val="0"/>
          <w:sz w:val="24"/>
          <w:szCs w:val="20"/>
        </w:rPr>
      </w:pPr>
      <w:r>
        <w:rPr>
          <w:rFonts w:hint="default" w:ascii="Times New Roman Regular" w:hAnsi="Times New Roman Regular" w:eastAsia="宋体" w:cs="Times New Roman Regular"/>
          <w:color w:val="000000"/>
          <w:kern w:val="0"/>
          <w:sz w:val="24"/>
          <w:szCs w:val="24"/>
          <w:lang w:val="en-US" w:eastAsia="zh-CN"/>
        </w:rPr>
        <w:t>5.1.1</w:t>
      </w:r>
      <w:r>
        <w:rPr>
          <w:rFonts w:hint="eastAsia" w:ascii="Times New Roman Regular" w:hAnsi="Times New Roman Regular" w:eastAsia="宋体" w:cs="Times New Roman Regular"/>
          <w:color w:val="000000"/>
          <w:kern w:val="0"/>
          <w:sz w:val="24"/>
          <w:szCs w:val="24"/>
          <w:lang w:val="en-US" w:eastAsia="zh-CN"/>
        </w:rPr>
        <w:t>防雷检测服务</w:t>
      </w:r>
      <w:r>
        <w:rPr>
          <w:rFonts w:hint="default" w:ascii="Times New Roman Regular" w:hAnsi="Times New Roman Regular" w:eastAsia="宋体" w:cs="Times New Roman Regular"/>
          <w:color w:val="000000"/>
          <w:kern w:val="0"/>
          <w:sz w:val="24"/>
          <w:szCs w:val="24"/>
          <w:lang w:val="en-US" w:eastAsia="zh-Hans"/>
        </w:rPr>
        <w:t>费</w:t>
      </w:r>
      <w:r>
        <w:rPr>
          <w:rFonts w:hint="default" w:ascii="Times New Roman Regular" w:hAnsi="Times New Roman Regular" w:eastAsia="宋体" w:cs="Times New Roman Regular"/>
          <w:color w:val="000000"/>
          <w:kern w:val="0"/>
          <w:sz w:val="24"/>
          <w:szCs w:val="24"/>
          <w:lang w:val="en-US" w:eastAsia="zh-CN"/>
        </w:rPr>
        <w:t>为含税人民币大写：</w:t>
      </w:r>
      <w:r>
        <w:rPr>
          <w:rFonts w:hint="default" w:ascii="Times New Roman Regular" w:hAnsi="Times New Roman Regular" w:eastAsia="宋体" w:cs="Times New Roman Regular"/>
          <w:color w:val="000000"/>
          <w:kern w:val="0"/>
          <w:sz w:val="24"/>
          <w:szCs w:val="24"/>
          <w:u w:val="single"/>
          <w:lang w:val="en-US" w:eastAsia="zh-CN"/>
        </w:rPr>
        <w:t xml:space="preserve">       </w:t>
      </w:r>
      <w:r>
        <w:rPr>
          <w:rFonts w:hint="default" w:ascii="Times New Roman Regular" w:hAnsi="Times New Roman Regular" w:eastAsia="宋体" w:cs="Times New Roman Regular"/>
          <w:color w:val="000000"/>
          <w:kern w:val="0"/>
          <w:sz w:val="24"/>
          <w:szCs w:val="24"/>
          <w:lang w:val="en-US" w:eastAsia="zh-CN"/>
        </w:rPr>
        <w:t xml:space="preserve">（小写：¥ </w:t>
      </w:r>
      <w:r>
        <w:rPr>
          <w:rFonts w:hint="default" w:ascii="Times New Roman Regular" w:hAnsi="Times New Roman Regular" w:eastAsia="宋体" w:cs="Times New Roman Regular"/>
          <w:color w:val="000000"/>
          <w:kern w:val="0"/>
          <w:sz w:val="24"/>
          <w:szCs w:val="24"/>
          <w:u w:val="single"/>
          <w:lang w:val="en-US" w:eastAsia="zh-CN"/>
        </w:rPr>
        <w:t xml:space="preserve">    </w:t>
      </w:r>
      <w:r>
        <w:rPr>
          <w:rFonts w:hint="default" w:ascii="Times New Roman Regular" w:hAnsi="Times New Roman Regular" w:cs="Times New Roman Regular"/>
          <w:color w:val="000000"/>
          <w:kern w:val="0"/>
          <w:sz w:val="24"/>
          <w:szCs w:val="20"/>
        </w:rPr>
        <w:t>）</w:t>
      </w:r>
      <w:r>
        <w:rPr>
          <w:rFonts w:hint="default" w:ascii="Times New Roman Regular" w:hAnsi="Times New Roman Regular" w:cs="Times New Roman Regular"/>
          <w:color w:val="000000"/>
          <w:kern w:val="0"/>
          <w:sz w:val="24"/>
          <w:szCs w:val="20"/>
          <w:lang w:eastAsia="zh-CN"/>
        </w:rPr>
        <w:t>，</w:t>
      </w:r>
      <w:r>
        <w:rPr>
          <w:rFonts w:hint="default" w:ascii="Times New Roman Regular" w:hAnsi="Times New Roman Regular" w:eastAsia="宋体" w:cs="Times New Roman Regular"/>
          <w:kern w:val="0"/>
          <w:sz w:val="24"/>
          <w:szCs w:val="20"/>
          <w:lang w:eastAsia="zh-Hans"/>
        </w:rPr>
        <w:t>___________________________________</w:t>
      </w:r>
      <w:r>
        <w:rPr>
          <w:rFonts w:hint="default" w:ascii="Times New Roman Regular" w:hAnsi="Times New Roman Regular" w:cs="Times New Roman Regular"/>
          <w:color w:val="000000"/>
          <w:kern w:val="0"/>
          <w:sz w:val="24"/>
          <w:szCs w:val="20"/>
        </w:rPr>
        <w:t>。</w:t>
      </w:r>
    </w:p>
    <w:p w14:paraId="34BFB6C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textAlignment w:val="auto"/>
        <w:rPr>
          <w:rFonts w:hint="default" w:ascii="Times New Roman Regular" w:hAnsi="Times New Roman Regular" w:eastAsia="宋体" w:cs="Times New Roman Regular"/>
          <w:color w:val="000000"/>
          <w:sz w:val="24"/>
          <w:lang w:val="en-US" w:eastAsia="zh-CN"/>
        </w:rPr>
      </w:pPr>
      <w:r>
        <w:rPr>
          <w:rFonts w:hint="default" w:ascii="Times New Roman Regular" w:hAnsi="Times New Roman Regular" w:eastAsia="宋体" w:cs="Times New Roman Regular"/>
          <w:color w:val="000000"/>
          <w:sz w:val="24"/>
          <w:lang w:val="en-US" w:eastAsia="zh-CN"/>
        </w:rPr>
        <w:t>5.1.2此价格包含</w:t>
      </w:r>
      <w:r>
        <w:rPr>
          <w:rFonts w:hint="eastAsia" w:ascii="Times New Roman Regular" w:hAnsi="Times New Roman Regular" w:eastAsia="宋体" w:cs="Times New Roman Regular"/>
          <w:color w:val="000000"/>
          <w:sz w:val="24"/>
          <w:lang w:val="en-US" w:eastAsia="zh-CN"/>
        </w:rPr>
        <w:t>采样差旅费、采样人员交通费，税费，资料费以及为完成本项目服务及合同义务所需的全部费用</w:t>
      </w:r>
      <w:r>
        <w:rPr>
          <w:rFonts w:hint="default" w:ascii="Times New Roman Regular" w:hAnsi="Times New Roman Regular" w:eastAsia="宋体" w:cs="Times New Roman Regular"/>
          <w:color w:val="000000"/>
          <w:sz w:val="24"/>
          <w:szCs w:val="24"/>
          <w:u w:val="none"/>
          <w:lang w:eastAsia="zh-CN"/>
        </w:rPr>
        <w:t>。</w:t>
      </w:r>
    </w:p>
    <w:p w14:paraId="43C9DDE5">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lang w:val="en-US" w:eastAsia="zh-CN"/>
        </w:rPr>
      </w:pPr>
      <w:r>
        <w:rPr>
          <w:rFonts w:hint="default" w:ascii="Times New Roman Regular" w:hAnsi="Times New Roman Regular" w:eastAsia="宋体" w:cs="Times New Roman Regular"/>
          <w:kern w:val="0"/>
          <w:sz w:val="24"/>
          <w:szCs w:val="20"/>
          <w:lang w:val="en-US" w:eastAsia="zh-CN"/>
        </w:rPr>
        <w:t>5.2付款方式</w:t>
      </w:r>
    </w:p>
    <w:p w14:paraId="6C9D8D63">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lang w:eastAsia="zh-Hans"/>
        </w:rPr>
      </w:pPr>
      <w:r>
        <w:rPr>
          <w:rFonts w:hint="default" w:ascii="Times New Roman Regular" w:hAnsi="Times New Roman Regular" w:eastAsia="宋体" w:cs="Times New Roman Regular"/>
          <w:kern w:val="0"/>
          <w:sz w:val="24"/>
          <w:szCs w:val="20"/>
          <w:lang w:val="en-US" w:eastAsia="zh-CN"/>
        </w:rPr>
        <w:t>5.2.1</w:t>
      </w:r>
      <w:r>
        <w:rPr>
          <w:rFonts w:hint="default" w:ascii="Times New Roman Regular" w:hAnsi="Times New Roman Regular" w:eastAsia="宋体" w:cs="Times New Roman Regular"/>
          <w:kern w:val="0"/>
          <w:sz w:val="24"/>
          <w:szCs w:val="20"/>
          <w:lang w:eastAsia="zh-Hans"/>
        </w:rPr>
        <w:t>预付款</w:t>
      </w:r>
    </w:p>
    <w:p w14:paraId="4655E6B8">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b/>
          <w:bCs/>
          <w:color w:val="FF0000"/>
          <w:kern w:val="0"/>
          <w:sz w:val="24"/>
          <w:szCs w:val="20"/>
          <w:lang w:eastAsia="zh-Hans"/>
        </w:rPr>
      </w:pPr>
      <w:r>
        <w:rPr>
          <w:rFonts w:hint="default" w:ascii="Times New Roman Regular" w:hAnsi="Times New Roman Regular" w:eastAsia="宋体" w:cs="Times New Roman Regular"/>
          <w:kern w:val="0"/>
          <w:sz w:val="24"/>
          <w:szCs w:val="20"/>
          <w:lang w:eastAsia="zh-Hans"/>
        </w:rPr>
        <w:t>本合同生效后，甲方向乙方支付合同总价的【</w:t>
      </w:r>
      <w:r>
        <w:rPr>
          <w:rFonts w:hint="eastAsia" w:ascii="Times New Roman Regular" w:hAnsi="Times New Roman Regular" w:eastAsia="宋体" w:cs="Times New Roman Regular"/>
          <w:kern w:val="0"/>
          <w:sz w:val="24"/>
          <w:szCs w:val="20"/>
          <w:lang w:val="en-US" w:eastAsia="zh-CN"/>
        </w:rPr>
        <w:t>/</w:t>
      </w:r>
      <w:r>
        <w:rPr>
          <w:rFonts w:hint="default" w:ascii="Times New Roman Regular" w:hAnsi="Times New Roman Regular" w:eastAsia="宋体" w:cs="Times New Roman Regular"/>
          <w:kern w:val="0"/>
          <w:sz w:val="24"/>
          <w:szCs w:val="20"/>
          <w:lang w:eastAsia="zh-Hans"/>
        </w:rPr>
        <w:t>】%作为预付款。</w:t>
      </w:r>
    </w:p>
    <w:p w14:paraId="433467FD">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lang w:eastAsia="zh-Hans"/>
        </w:rPr>
      </w:pPr>
      <w:r>
        <w:rPr>
          <w:rFonts w:hint="default" w:ascii="Times New Roman Regular" w:hAnsi="Times New Roman Regular" w:eastAsia="宋体" w:cs="Times New Roman Regular"/>
          <w:kern w:val="0"/>
          <w:sz w:val="24"/>
          <w:szCs w:val="20"/>
          <w:lang w:val="en-US" w:eastAsia="zh-CN"/>
        </w:rPr>
        <w:t>5</w:t>
      </w:r>
      <w:r>
        <w:rPr>
          <w:rFonts w:hint="default" w:ascii="Times New Roman Regular" w:hAnsi="Times New Roman Regular" w:eastAsia="宋体" w:cs="Times New Roman Regular"/>
          <w:kern w:val="0"/>
          <w:sz w:val="24"/>
          <w:szCs w:val="20"/>
          <w:lang w:eastAsia="zh-Hans"/>
        </w:rPr>
        <w:t>.2</w:t>
      </w:r>
      <w:r>
        <w:rPr>
          <w:rFonts w:hint="default" w:ascii="Times New Roman Regular" w:hAnsi="Times New Roman Regular" w:eastAsia="宋体" w:cs="Times New Roman Regular"/>
          <w:kern w:val="0"/>
          <w:sz w:val="24"/>
          <w:szCs w:val="20"/>
          <w:lang w:val="en-US" w:eastAsia="zh-CN"/>
        </w:rPr>
        <w:t>.2</w:t>
      </w:r>
      <w:r>
        <w:rPr>
          <w:rFonts w:hint="default" w:ascii="Times New Roman Regular" w:hAnsi="Times New Roman Regular" w:eastAsia="宋体" w:cs="Times New Roman Regular"/>
          <w:kern w:val="0"/>
          <w:sz w:val="24"/>
          <w:szCs w:val="20"/>
          <w:lang w:eastAsia="zh-Hans"/>
        </w:rPr>
        <w:t>进度款</w:t>
      </w:r>
    </w:p>
    <w:p w14:paraId="1FC51F88">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lang w:eastAsia="zh-Hans"/>
        </w:rPr>
      </w:pPr>
      <w:r>
        <w:rPr>
          <w:rFonts w:hint="default" w:ascii="Times New Roman Regular" w:hAnsi="Times New Roman Regular" w:eastAsia="宋体" w:cs="Times New Roman Regular"/>
          <w:kern w:val="0"/>
          <w:sz w:val="24"/>
          <w:szCs w:val="20"/>
          <w:lang w:eastAsia="zh-Hans"/>
        </w:rPr>
        <w:t>（1）_______________</w:t>
      </w:r>
      <w:r>
        <w:rPr>
          <w:rFonts w:hint="eastAsia" w:ascii="Times New Roman Regular" w:hAnsi="Times New Roman Regular" w:eastAsia="宋体" w:cs="Times New Roman Regular"/>
          <w:kern w:val="0"/>
          <w:sz w:val="24"/>
          <w:szCs w:val="20"/>
          <w:lang w:val="en-US" w:eastAsia="zh-CN"/>
        </w:rPr>
        <w:t>/</w:t>
      </w:r>
      <w:r>
        <w:rPr>
          <w:rFonts w:hint="default" w:ascii="Times New Roman Regular" w:hAnsi="Times New Roman Regular" w:eastAsia="宋体" w:cs="Times New Roman Regular"/>
          <w:kern w:val="0"/>
          <w:sz w:val="24"/>
          <w:szCs w:val="20"/>
          <w:lang w:eastAsia="zh-Hans"/>
        </w:rPr>
        <w:t>___________________</w:t>
      </w:r>
    </w:p>
    <w:p w14:paraId="0EA0F6D7">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lang w:eastAsia="zh-Hans"/>
        </w:rPr>
      </w:pPr>
      <w:r>
        <w:rPr>
          <w:rFonts w:hint="default" w:ascii="Times New Roman Regular" w:hAnsi="Times New Roman Regular" w:eastAsia="宋体" w:cs="Times New Roman Regular"/>
          <w:kern w:val="0"/>
          <w:sz w:val="24"/>
          <w:szCs w:val="20"/>
          <w:lang w:eastAsia="zh-Hans"/>
        </w:rPr>
        <w:t>（2）_______________</w:t>
      </w:r>
      <w:r>
        <w:rPr>
          <w:rFonts w:hint="eastAsia" w:ascii="Times New Roman Regular" w:hAnsi="Times New Roman Regular" w:eastAsia="宋体" w:cs="Times New Roman Regular"/>
          <w:kern w:val="0"/>
          <w:sz w:val="24"/>
          <w:szCs w:val="20"/>
          <w:lang w:val="en-US" w:eastAsia="zh-CN"/>
        </w:rPr>
        <w:t>/</w:t>
      </w:r>
      <w:r>
        <w:rPr>
          <w:rFonts w:hint="default" w:ascii="Times New Roman Regular" w:hAnsi="Times New Roman Regular" w:eastAsia="宋体" w:cs="Times New Roman Regular"/>
          <w:kern w:val="0"/>
          <w:sz w:val="24"/>
          <w:szCs w:val="20"/>
          <w:lang w:eastAsia="zh-Hans"/>
        </w:rPr>
        <w:t>___________________</w:t>
      </w:r>
    </w:p>
    <w:p w14:paraId="23FECF89">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cs="Times New Roman Regular"/>
          <w:kern w:val="0"/>
          <w:sz w:val="24"/>
          <w:szCs w:val="20"/>
          <w:lang w:eastAsia="zh-Hans"/>
        </w:rPr>
      </w:pPr>
      <w:r>
        <w:rPr>
          <w:rFonts w:hint="default" w:ascii="Times New Roman Regular" w:hAnsi="Times New Roman Regular" w:eastAsia="宋体" w:cs="Times New Roman Regular"/>
          <w:kern w:val="0"/>
          <w:sz w:val="24"/>
          <w:szCs w:val="20"/>
          <w:lang w:eastAsia="zh-Hans"/>
        </w:rPr>
        <w:t>（</w:t>
      </w:r>
      <w:r>
        <w:rPr>
          <w:rFonts w:hint="default" w:ascii="Times New Roman Regular" w:hAnsi="Times New Roman Regular" w:eastAsia="宋体" w:cs="Times New Roman Regular"/>
          <w:kern w:val="0"/>
          <w:sz w:val="24"/>
          <w:szCs w:val="20"/>
          <w:lang w:val="en-US" w:eastAsia="zh-CN"/>
        </w:rPr>
        <w:t>3</w:t>
      </w:r>
      <w:r>
        <w:rPr>
          <w:rFonts w:hint="default" w:ascii="Times New Roman Regular" w:hAnsi="Times New Roman Regular" w:eastAsia="宋体" w:cs="Times New Roman Regular"/>
          <w:kern w:val="0"/>
          <w:sz w:val="24"/>
          <w:szCs w:val="20"/>
          <w:lang w:eastAsia="zh-Hans"/>
        </w:rPr>
        <w:t>）_______________</w:t>
      </w:r>
      <w:r>
        <w:rPr>
          <w:rFonts w:hint="eastAsia" w:ascii="Times New Roman Regular" w:hAnsi="Times New Roman Regular" w:eastAsia="宋体" w:cs="Times New Roman Regular"/>
          <w:kern w:val="0"/>
          <w:sz w:val="24"/>
          <w:szCs w:val="20"/>
          <w:lang w:val="en-US" w:eastAsia="zh-CN"/>
        </w:rPr>
        <w:t>/</w:t>
      </w:r>
      <w:r>
        <w:rPr>
          <w:rFonts w:hint="default" w:ascii="Times New Roman Regular" w:hAnsi="Times New Roman Regular" w:eastAsia="宋体" w:cs="Times New Roman Regular"/>
          <w:kern w:val="0"/>
          <w:sz w:val="24"/>
          <w:szCs w:val="20"/>
          <w:lang w:eastAsia="zh-Hans"/>
        </w:rPr>
        <w:t>___________________</w:t>
      </w:r>
    </w:p>
    <w:p w14:paraId="6C013710">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lang w:val="en-US" w:eastAsia="zh-CN"/>
        </w:rPr>
      </w:pPr>
      <w:r>
        <w:rPr>
          <w:rFonts w:hint="default" w:ascii="Times New Roman Regular" w:hAnsi="Times New Roman Regular" w:eastAsia="宋体" w:cs="Times New Roman Regular"/>
          <w:kern w:val="0"/>
          <w:sz w:val="24"/>
          <w:szCs w:val="20"/>
          <w:lang w:val="en-US" w:eastAsia="zh-CN"/>
        </w:rPr>
        <w:t>5.2.3尾款</w:t>
      </w:r>
    </w:p>
    <w:p w14:paraId="766490BC">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960" w:firstLineChars="400"/>
        <w:jc w:val="both"/>
        <w:textAlignment w:val="auto"/>
        <w:rPr>
          <w:rFonts w:hint="default" w:ascii="Times New Roman Regular" w:hAnsi="Times New Roman Regular" w:eastAsia="宋体" w:cs="Times New Roman Regular"/>
          <w:kern w:val="0"/>
          <w:sz w:val="24"/>
          <w:szCs w:val="20"/>
          <w:u w:val="single"/>
          <w:lang w:eastAsia="zh-Hans"/>
        </w:rPr>
      </w:pPr>
      <w:r>
        <w:rPr>
          <w:rFonts w:hint="default" w:ascii="Times New Roman Regular" w:hAnsi="Times New Roman Regular" w:eastAsia="宋体" w:cs="Times New Roman Regular"/>
          <w:kern w:val="0"/>
          <w:sz w:val="24"/>
          <w:szCs w:val="20"/>
          <w:u w:val="single"/>
          <w:lang w:eastAsia="zh-Hans"/>
        </w:rPr>
        <w:t>收到符合要求的检测报告后支付合同</w:t>
      </w:r>
      <w:r>
        <w:rPr>
          <w:rFonts w:hint="eastAsia" w:ascii="Times New Roman Regular" w:hAnsi="Times New Roman Regular" w:eastAsia="宋体" w:cs="Times New Roman Regular"/>
          <w:kern w:val="0"/>
          <w:sz w:val="24"/>
          <w:szCs w:val="20"/>
          <w:u w:val="single"/>
          <w:lang w:val="en-US" w:eastAsia="zh-CN"/>
        </w:rPr>
        <w:t>金额100%的</w:t>
      </w:r>
      <w:r>
        <w:rPr>
          <w:rFonts w:hint="default" w:ascii="Times New Roman Regular" w:hAnsi="Times New Roman Regular" w:eastAsia="宋体" w:cs="Times New Roman Regular"/>
          <w:kern w:val="0"/>
          <w:sz w:val="24"/>
          <w:szCs w:val="20"/>
          <w:u w:val="single"/>
          <w:lang w:eastAsia="zh-Hans"/>
        </w:rPr>
        <w:t>费用。</w:t>
      </w:r>
    </w:p>
    <w:p w14:paraId="0C56B908">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lang w:eastAsia="zh-Hans"/>
        </w:rPr>
      </w:pPr>
      <w:r>
        <w:rPr>
          <w:rFonts w:hint="default" w:ascii="Times New Roman Regular" w:hAnsi="Times New Roman Regular" w:eastAsia="宋体" w:cs="Times New Roman Regular"/>
          <w:kern w:val="0"/>
          <w:sz w:val="24"/>
          <w:szCs w:val="20"/>
          <w:lang w:val="en-US" w:eastAsia="zh-CN"/>
        </w:rPr>
        <w:t>5</w:t>
      </w:r>
      <w:r>
        <w:rPr>
          <w:rFonts w:hint="default" w:ascii="Times New Roman Regular" w:hAnsi="Times New Roman Regular" w:eastAsia="宋体" w:cs="Times New Roman Regular"/>
          <w:kern w:val="0"/>
          <w:sz w:val="24"/>
          <w:szCs w:val="20"/>
          <w:lang w:eastAsia="zh-Hans"/>
        </w:rPr>
        <w:t>.</w:t>
      </w:r>
      <w:r>
        <w:rPr>
          <w:rFonts w:hint="default" w:ascii="Times New Roman Regular" w:hAnsi="Times New Roman Regular" w:eastAsia="宋体" w:cs="Times New Roman Regular"/>
          <w:kern w:val="0"/>
          <w:sz w:val="24"/>
          <w:szCs w:val="20"/>
          <w:lang w:val="en-US" w:eastAsia="zh-CN"/>
        </w:rPr>
        <w:t>3</w:t>
      </w:r>
      <w:r>
        <w:rPr>
          <w:rFonts w:hint="default" w:ascii="Times New Roman Regular" w:hAnsi="Times New Roman Regular" w:eastAsia="宋体" w:cs="Times New Roman Regular"/>
          <w:kern w:val="0"/>
          <w:sz w:val="24"/>
          <w:szCs w:val="20"/>
          <w:lang w:eastAsia="zh-Hans"/>
        </w:rPr>
        <w:t>本合同第</w:t>
      </w:r>
      <w:r>
        <w:rPr>
          <w:rFonts w:hint="default" w:ascii="Times New Roman Regular" w:hAnsi="Times New Roman Regular" w:eastAsia="宋体" w:cs="Times New Roman Regular"/>
          <w:kern w:val="0"/>
          <w:sz w:val="24"/>
          <w:szCs w:val="20"/>
          <w:lang w:val="en-US" w:eastAsia="zh-CN"/>
        </w:rPr>
        <w:t>5</w:t>
      </w:r>
      <w:r>
        <w:rPr>
          <w:rFonts w:hint="default" w:ascii="Times New Roman Regular" w:hAnsi="Times New Roman Regular" w:eastAsia="宋体" w:cs="Times New Roman Regular"/>
          <w:kern w:val="0"/>
          <w:sz w:val="24"/>
          <w:szCs w:val="20"/>
          <w:lang w:eastAsia="zh-Hans"/>
        </w:rPr>
        <w:t>.</w:t>
      </w:r>
      <w:r>
        <w:rPr>
          <w:rFonts w:hint="default" w:ascii="Times New Roman Regular" w:hAnsi="Times New Roman Regular" w:eastAsia="宋体" w:cs="Times New Roman Regular"/>
          <w:kern w:val="0"/>
          <w:sz w:val="24"/>
          <w:szCs w:val="20"/>
          <w:lang w:val="en-US" w:eastAsia="zh-CN"/>
        </w:rPr>
        <w:t>2.1</w:t>
      </w:r>
      <w:r>
        <w:rPr>
          <w:rFonts w:hint="eastAsia" w:ascii="Times New Roman Regular" w:hAnsi="Times New Roman Regular" w:eastAsia="宋体" w:cs="Times New Roman Regular"/>
          <w:kern w:val="0"/>
          <w:sz w:val="24"/>
          <w:szCs w:val="20"/>
          <w:lang w:val="en-US" w:eastAsia="zh-CN"/>
        </w:rPr>
        <w:t>条</w:t>
      </w:r>
      <w:r>
        <w:rPr>
          <w:rFonts w:hint="default" w:ascii="Times New Roman Regular" w:hAnsi="Times New Roman Regular" w:eastAsia="宋体" w:cs="Times New Roman Regular"/>
          <w:kern w:val="0"/>
          <w:sz w:val="24"/>
          <w:szCs w:val="20"/>
          <w:lang w:eastAsia="zh-Hans"/>
        </w:rPr>
        <w:t>至</w:t>
      </w:r>
      <w:r>
        <w:rPr>
          <w:rFonts w:hint="default" w:ascii="Times New Roman Regular" w:hAnsi="Times New Roman Regular" w:eastAsia="宋体" w:cs="Times New Roman Regular"/>
          <w:kern w:val="0"/>
          <w:sz w:val="24"/>
          <w:szCs w:val="20"/>
          <w:lang w:val="en-US" w:eastAsia="zh-CN"/>
        </w:rPr>
        <w:t>5</w:t>
      </w:r>
      <w:r>
        <w:rPr>
          <w:rFonts w:hint="default" w:ascii="Times New Roman Regular" w:hAnsi="Times New Roman Regular" w:eastAsia="宋体" w:cs="Times New Roman Regular"/>
          <w:kern w:val="0"/>
          <w:sz w:val="24"/>
          <w:szCs w:val="20"/>
          <w:lang w:eastAsia="zh-Hans"/>
        </w:rPr>
        <w:t>.</w:t>
      </w:r>
      <w:r>
        <w:rPr>
          <w:rFonts w:hint="default" w:ascii="Times New Roman Regular" w:hAnsi="Times New Roman Regular" w:eastAsia="宋体" w:cs="Times New Roman Regular"/>
          <w:kern w:val="0"/>
          <w:sz w:val="24"/>
          <w:szCs w:val="20"/>
          <w:lang w:val="en-US" w:eastAsia="zh-CN"/>
        </w:rPr>
        <w:t>2.3</w:t>
      </w:r>
      <w:r>
        <w:rPr>
          <w:rFonts w:hint="default" w:ascii="Times New Roman Regular" w:hAnsi="Times New Roman Regular" w:eastAsia="宋体" w:cs="Times New Roman Regular"/>
          <w:kern w:val="0"/>
          <w:sz w:val="24"/>
          <w:szCs w:val="20"/>
          <w:lang w:eastAsia="zh-Hans"/>
        </w:rPr>
        <w:t>条约定的条件满足后，乙方应当向甲方提交付款申请材料，甲方审核通过后支付相应的款项。乙方未提供付款申请材料的，付款时间相应顺延，甲方无需承担逾期付款的违约责任。</w:t>
      </w:r>
    </w:p>
    <w:p w14:paraId="2A1D162A">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lang w:eastAsia="zh-Hans"/>
        </w:rPr>
      </w:pPr>
      <w:r>
        <w:rPr>
          <w:rFonts w:hint="default" w:ascii="Times New Roman Regular" w:hAnsi="Times New Roman Regular" w:eastAsia="宋体" w:cs="Times New Roman Regular"/>
          <w:kern w:val="0"/>
          <w:sz w:val="24"/>
          <w:szCs w:val="20"/>
          <w:lang w:eastAsia="zh-Hans"/>
        </w:rPr>
        <w:t>“付款申请材料”包括请款申请表（请款申请表的内容、格式，以甲方的要求为准）、税率为【  】%的增值税专用发票、达到付款条件的证明材料。</w:t>
      </w:r>
    </w:p>
    <w:p w14:paraId="7577CCB4">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color w:val="000000"/>
          <w:kern w:val="0"/>
          <w:sz w:val="24"/>
          <w:szCs w:val="20"/>
          <w:lang w:val="en-US" w:eastAsia="zh-Hans"/>
        </w:rPr>
      </w:pPr>
      <w:r>
        <w:rPr>
          <w:rFonts w:hint="default" w:ascii="Times New Roman Regular" w:hAnsi="Times New Roman Regular" w:eastAsia="宋体" w:cs="Times New Roman Regular"/>
          <w:color w:val="000000"/>
          <w:kern w:val="0"/>
          <w:sz w:val="24"/>
          <w:szCs w:val="20"/>
          <w:lang w:eastAsia="zh-Hans"/>
        </w:rPr>
        <w:t>5.</w:t>
      </w:r>
      <w:r>
        <w:rPr>
          <w:rFonts w:hint="default" w:ascii="Times New Roman Regular" w:hAnsi="Times New Roman Regular" w:eastAsia="宋体" w:cs="Times New Roman Regular"/>
          <w:color w:val="000000"/>
          <w:kern w:val="0"/>
          <w:sz w:val="24"/>
          <w:szCs w:val="20"/>
          <w:lang w:val="en-US" w:eastAsia="zh-CN"/>
        </w:rPr>
        <w:t>4</w:t>
      </w:r>
      <w:r>
        <w:rPr>
          <w:rFonts w:hint="default" w:ascii="Times New Roman Regular" w:hAnsi="Times New Roman Regular" w:eastAsia="宋体" w:cs="Times New Roman Regular"/>
          <w:color w:val="000000"/>
          <w:kern w:val="0"/>
          <w:sz w:val="24"/>
          <w:szCs w:val="20"/>
          <w:lang w:val="en-US" w:eastAsia="zh-Hans"/>
        </w:rPr>
        <w:t>乙方收款账户</w:t>
      </w:r>
    </w:p>
    <w:p w14:paraId="1FC8B56D">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b w:val="0"/>
          <w:bCs w:val="0"/>
          <w:color w:val="000000"/>
          <w:kern w:val="0"/>
          <w:sz w:val="24"/>
          <w:szCs w:val="20"/>
          <w:u w:val="none"/>
          <w:lang w:eastAsia="zh-Hans"/>
        </w:rPr>
      </w:pPr>
      <w:r>
        <w:rPr>
          <w:rFonts w:hint="default" w:ascii="Times New Roman Regular" w:hAnsi="Times New Roman Regular" w:eastAsia="宋体" w:cs="Times New Roman Regular"/>
          <w:b w:val="0"/>
          <w:color w:val="000000"/>
          <w:kern w:val="0"/>
          <w:sz w:val="24"/>
          <w:szCs w:val="20"/>
          <w:u w:val="none"/>
          <w:lang w:eastAsia="zh-Hans"/>
        </w:rPr>
        <w:t>开户</w:t>
      </w:r>
      <w:r>
        <w:rPr>
          <w:rFonts w:hint="eastAsia" w:ascii="Times New Roman Regular" w:hAnsi="Times New Roman Regular" w:eastAsia="宋体" w:cs="Times New Roman Regular"/>
          <w:b w:val="0"/>
          <w:color w:val="000000"/>
          <w:kern w:val="0"/>
          <w:sz w:val="24"/>
          <w:szCs w:val="20"/>
          <w:u w:val="none"/>
          <w:lang w:val="en-US" w:eastAsia="zh-CN"/>
        </w:rPr>
        <w:t>银行</w:t>
      </w:r>
      <w:r>
        <w:rPr>
          <w:rFonts w:hint="default" w:ascii="Times New Roman Regular" w:hAnsi="Times New Roman Regular" w:eastAsia="宋体" w:cs="Times New Roman Regular"/>
          <w:b w:val="0"/>
          <w:color w:val="000000"/>
          <w:kern w:val="0"/>
          <w:sz w:val="24"/>
          <w:szCs w:val="20"/>
          <w:u w:val="none"/>
          <w:lang w:eastAsia="zh-Hans"/>
        </w:rPr>
        <w:t>：</w:t>
      </w:r>
      <w:r>
        <w:rPr>
          <w:rFonts w:hint="eastAsia" w:ascii="宋体" w:hAnsi="宋体" w:cs="宋体"/>
          <w:kern w:val="0"/>
          <w:sz w:val="24"/>
          <w:szCs w:val="24"/>
          <w:u w:val="none"/>
          <w:lang w:val="en-US" w:eastAsia="zh-CN"/>
        </w:rPr>
        <w:t>【      】</w:t>
      </w:r>
      <w:r>
        <w:rPr>
          <w:rFonts w:hint="default" w:ascii="Times New Roman Regular" w:hAnsi="Times New Roman Regular" w:eastAsia="宋体" w:cs="Times New Roman Regular"/>
          <w:b w:val="0"/>
          <w:bCs w:val="0"/>
          <w:color w:val="000000"/>
          <w:kern w:val="0"/>
          <w:sz w:val="24"/>
          <w:szCs w:val="20"/>
          <w:u w:val="none"/>
          <w:lang w:eastAsia="zh-Hans"/>
        </w:rPr>
        <w:t xml:space="preserve"> </w:t>
      </w:r>
      <w:r>
        <w:rPr>
          <w:rFonts w:hint="default" w:ascii="Times New Roman Regular" w:hAnsi="Times New Roman Regular" w:eastAsia="宋体" w:cs="Times New Roman Regular"/>
          <w:color w:val="000000"/>
          <w:kern w:val="0"/>
          <w:sz w:val="24"/>
          <w:szCs w:val="24"/>
          <w:u w:val="single"/>
          <w:lang w:eastAsia="zh-Hans"/>
        </w:rPr>
        <w:t xml:space="preserve">    </w:t>
      </w:r>
      <w:r>
        <w:rPr>
          <w:rFonts w:hint="default" w:ascii="Times New Roman Regular" w:hAnsi="Times New Roman Regular" w:eastAsia="宋体" w:cs="Times New Roman Regular"/>
          <w:color w:val="000000"/>
          <w:kern w:val="0"/>
          <w:sz w:val="24"/>
          <w:szCs w:val="24"/>
          <w:u w:val="single"/>
          <w:lang w:val="en-US" w:eastAsia="zh-CN"/>
        </w:rPr>
        <w:t xml:space="preserve">                            </w:t>
      </w:r>
      <w:r>
        <w:rPr>
          <w:rFonts w:hint="default" w:ascii="Times New Roman Regular" w:hAnsi="Times New Roman Regular" w:eastAsia="宋体" w:cs="Times New Roman Regular"/>
          <w:color w:val="000000"/>
          <w:kern w:val="0"/>
          <w:sz w:val="24"/>
          <w:szCs w:val="24"/>
          <w:u w:val="single"/>
          <w:lang w:eastAsia="zh-Hans"/>
        </w:rPr>
        <w:t xml:space="preserve">   </w:t>
      </w:r>
      <w:r>
        <w:rPr>
          <w:rFonts w:hint="default" w:ascii="Times New Roman Regular" w:hAnsi="Times New Roman Regular" w:eastAsia="宋体" w:cs="Times New Roman Regular"/>
          <w:b w:val="0"/>
          <w:bCs w:val="0"/>
          <w:color w:val="000000"/>
          <w:kern w:val="0"/>
          <w:sz w:val="24"/>
          <w:szCs w:val="20"/>
          <w:u w:val="none"/>
          <w:lang w:eastAsia="zh-Hans"/>
        </w:rPr>
        <w:t xml:space="preserve">               </w:t>
      </w:r>
      <w:r>
        <w:rPr>
          <w:rFonts w:hint="default" w:ascii="Times New Roman Regular" w:hAnsi="Times New Roman Regular" w:eastAsia="宋体" w:cs="Times New Roman Regular"/>
          <w:b w:val="0"/>
          <w:bCs w:val="0"/>
          <w:color w:val="000000"/>
          <w:kern w:val="0"/>
          <w:sz w:val="24"/>
          <w:szCs w:val="20"/>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u w:val="none"/>
          <w:lang w:eastAsia="zh-Hans"/>
        </w:rPr>
        <w:t xml:space="preserve">        </w:t>
      </w:r>
    </w:p>
    <w:p w14:paraId="281363E7">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b w:val="0"/>
          <w:bCs w:val="0"/>
          <w:color w:val="000000"/>
          <w:kern w:val="0"/>
          <w:sz w:val="24"/>
          <w:szCs w:val="20"/>
          <w:u w:val="none"/>
          <w:lang w:eastAsia="zh-Hans"/>
        </w:rPr>
      </w:pPr>
      <w:r>
        <w:rPr>
          <w:rFonts w:hint="default" w:ascii="Times New Roman Regular" w:hAnsi="Times New Roman Regular" w:eastAsia="宋体" w:cs="Times New Roman Regular"/>
          <w:b w:val="0"/>
          <w:bCs w:val="0"/>
          <w:color w:val="000000"/>
          <w:kern w:val="0"/>
          <w:sz w:val="24"/>
          <w:szCs w:val="20"/>
          <w:u w:val="none"/>
          <w:lang w:eastAsia="zh-Hans"/>
        </w:rPr>
        <w:t>户    名：</w:t>
      </w:r>
      <w:r>
        <w:rPr>
          <w:rFonts w:hint="eastAsia" w:ascii="宋体" w:hAnsi="宋体" w:cs="宋体"/>
          <w:kern w:val="0"/>
          <w:sz w:val="24"/>
          <w:szCs w:val="24"/>
          <w:u w:val="none"/>
          <w:lang w:val="en-US" w:eastAsia="zh-CN"/>
        </w:rPr>
        <w:t>【      】</w:t>
      </w:r>
      <w:r>
        <w:rPr>
          <w:rFonts w:hint="default" w:ascii="Times New Roman Regular" w:hAnsi="Times New Roman Regular" w:eastAsia="宋体" w:cs="Times New Roman Regular"/>
          <w:color w:val="000000"/>
          <w:kern w:val="0"/>
          <w:sz w:val="24"/>
          <w:szCs w:val="24"/>
          <w:u w:val="single"/>
          <w:lang w:eastAsia="zh-Hans"/>
        </w:rPr>
        <w:t xml:space="preserve">    </w:t>
      </w:r>
      <w:r>
        <w:rPr>
          <w:rFonts w:hint="default" w:ascii="Times New Roman Regular" w:hAnsi="Times New Roman Regular" w:eastAsia="宋体" w:cs="Times New Roman Regular"/>
          <w:color w:val="000000"/>
          <w:kern w:val="0"/>
          <w:sz w:val="24"/>
          <w:szCs w:val="24"/>
          <w:u w:val="single"/>
          <w:lang w:val="en-US" w:eastAsia="zh-CN"/>
        </w:rPr>
        <w:t xml:space="preserve">                            </w:t>
      </w:r>
      <w:r>
        <w:rPr>
          <w:rFonts w:hint="default" w:ascii="Times New Roman Regular" w:hAnsi="Times New Roman Regular" w:eastAsia="宋体" w:cs="Times New Roman Regular"/>
          <w:color w:val="000000"/>
          <w:kern w:val="0"/>
          <w:sz w:val="24"/>
          <w:szCs w:val="24"/>
          <w:u w:val="single"/>
          <w:lang w:eastAsia="zh-Hans"/>
        </w:rPr>
        <w:t xml:space="preserve">   </w:t>
      </w:r>
      <w:r>
        <w:rPr>
          <w:rFonts w:hint="default" w:ascii="Times New Roman Regular" w:hAnsi="Times New Roman Regular" w:eastAsia="宋体" w:cs="Times New Roman Regular"/>
          <w:b w:val="0"/>
          <w:bCs w:val="0"/>
          <w:color w:val="000000"/>
          <w:kern w:val="0"/>
          <w:sz w:val="24"/>
          <w:szCs w:val="20"/>
          <w:u w:val="none"/>
          <w:lang w:eastAsia="zh-Hans"/>
        </w:rPr>
        <w:t xml:space="preserve">                  </w:t>
      </w:r>
      <w:r>
        <w:rPr>
          <w:rFonts w:hint="default" w:ascii="Times New Roman Regular" w:hAnsi="Times New Roman Regular" w:eastAsia="宋体" w:cs="Times New Roman Regular"/>
          <w:b w:val="0"/>
          <w:bCs w:val="0"/>
          <w:color w:val="000000"/>
          <w:kern w:val="0"/>
          <w:sz w:val="24"/>
          <w:szCs w:val="20"/>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u w:val="none"/>
          <w:lang w:eastAsia="zh-Hans"/>
        </w:rPr>
        <w:t xml:space="preserve"> </w:t>
      </w:r>
      <w:r>
        <w:rPr>
          <w:rFonts w:hint="default" w:ascii="Times New Roman Regular" w:hAnsi="Times New Roman Regular" w:eastAsia="宋体" w:cs="Times New Roman Regular"/>
          <w:b w:val="0"/>
          <w:bCs w:val="0"/>
          <w:color w:val="000000"/>
          <w:kern w:val="0"/>
          <w:sz w:val="24"/>
          <w:szCs w:val="20"/>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u w:val="none"/>
          <w:lang w:eastAsia="zh-Hans"/>
        </w:rPr>
        <w:t xml:space="preserve">         </w:t>
      </w:r>
    </w:p>
    <w:p w14:paraId="72AF4221">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kern w:val="0"/>
          <w:sz w:val="24"/>
          <w:szCs w:val="20"/>
          <w:lang w:val="en-US" w:eastAsia="zh-CN"/>
        </w:rPr>
      </w:pPr>
      <w:r>
        <w:rPr>
          <w:rFonts w:hint="eastAsia" w:ascii="Times New Roman Regular" w:hAnsi="Times New Roman Regular" w:eastAsia="宋体" w:cs="Times New Roman Regular"/>
          <w:b w:val="0"/>
          <w:bCs w:val="0"/>
          <w:color w:val="000000"/>
          <w:kern w:val="0"/>
          <w:sz w:val="24"/>
          <w:szCs w:val="20"/>
          <w:u w:val="none"/>
          <w:lang w:eastAsia="zh-CN"/>
        </w:rPr>
        <w:t>账</w:t>
      </w:r>
      <w:r>
        <w:rPr>
          <w:rFonts w:hint="default" w:ascii="Times New Roman Regular" w:hAnsi="Times New Roman Regular" w:eastAsia="宋体" w:cs="Times New Roman Regular"/>
          <w:b w:val="0"/>
          <w:bCs w:val="0"/>
          <w:color w:val="000000"/>
          <w:kern w:val="0"/>
          <w:sz w:val="24"/>
          <w:szCs w:val="20"/>
          <w:u w:val="none"/>
          <w:lang w:eastAsia="zh-Hans"/>
        </w:rPr>
        <w:t xml:space="preserve">    号：</w:t>
      </w:r>
      <w:r>
        <w:rPr>
          <w:rFonts w:hint="eastAsia" w:ascii="宋体" w:hAnsi="宋体" w:cs="宋体"/>
          <w:kern w:val="0"/>
          <w:sz w:val="24"/>
          <w:szCs w:val="24"/>
          <w:u w:val="none"/>
          <w:lang w:val="en-US" w:eastAsia="zh-CN"/>
        </w:rPr>
        <w:t>【      】</w:t>
      </w:r>
      <w:r>
        <w:rPr>
          <w:rFonts w:hint="default" w:ascii="Times New Roman Regular" w:hAnsi="Times New Roman Regular" w:eastAsia="宋体" w:cs="Times New Roman Regular"/>
          <w:b w:val="0"/>
          <w:bCs w:val="0"/>
          <w:color w:val="000000"/>
          <w:kern w:val="0"/>
          <w:sz w:val="24"/>
          <w:szCs w:val="20"/>
          <w:u w:val="none"/>
          <w:lang w:eastAsia="zh-Hans"/>
        </w:rPr>
        <w:t xml:space="preserve"> </w:t>
      </w:r>
      <w:r>
        <w:rPr>
          <w:rFonts w:hint="default" w:ascii="Times New Roman Regular" w:hAnsi="Times New Roman Regular" w:eastAsia="宋体" w:cs="Times New Roman Regular"/>
          <w:color w:val="000000"/>
          <w:kern w:val="0"/>
          <w:sz w:val="24"/>
          <w:szCs w:val="24"/>
          <w:u w:val="single"/>
          <w:lang w:eastAsia="zh-Hans"/>
        </w:rPr>
        <w:t xml:space="preserve">    </w:t>
      </w:r>
      <w:r>
        <w:rPr>
          <w:rFonts w:hint="default" w:ascii="Times New Roman Regular" w:hAnsi="Times New Roman Regular" w:eastAsia="宋体" w:cs="Times New Roman Regular"/>
          <w:color w:val="000000"/>
          <w:kern w:val="0"/>
          <w:sz w:val="24"/>
          <w:szCs w:val="24"/>
          <w:u w:val="single"/>
          <w:lang w:val="en-US" w:eastAsia="zh-CN"/>
        </w:rPr>
        <w:t xml:space="preserve">                            </w:t>
      </w:r>
      <w:r>
        <w:rPr>
          <w:rFonts w:hint="default" w:ascii="Times New Roman Regular" w:hAnsi="Times New Roman Regular" w:eastAsia="宋体" w:cs="Times New Roman Regular"/>
          <w:color w:val="000000"/>
          <w:kern w:val="0"/>
          <w:sz w:val="24"/>
          <w:szCs w:val="24"/>
          <w:u w:val="single"/>
          <w:lang w:eastAsia="zh-Hans"/>
        </w:rPr>
        <w:t xml:space="preserve">   </w:t>
      </w:r>
      <w:r>
        <w:rPr>
          <w:rFonts w:hint="default" w:ascii="Times New Roman Regular" w:hAnsi="Times New Roman Regular" w:eastAsia="宋体" w:cs="Times New Roman Regular"/>
          <w:b w:val="0"/>
          <w:bCs w:val="0"/>
          <w:color w:val="000000"/>
          <w:kern w:val="0"/>
          <w:sz w:val="24"/>
          <w:szCs w:val="20"/>
          <w:u w:val="none"/>
          <w:lang w:eastAsia="zh-Hans"/>
        </w:rPr>
        <w:t xml:space="preserve">    </w:t>
      </w:r>
      <w:r>
        <w:rPr>
          <w:rFonts w:hint="default" w:ascii="Times New Roman Regular" w:hAnsi="Times New Roman Regular" w:eastAsia="宋体" w:cs="Times New Roman Regular"/>
          <w:b w:val="0"/>
          <w:color w:val="000000"/>
          <w:kern w:val="0"/>
          <w:sz w:val="24"/>
          <w:szCs w:val="20"/>
          <w:u w:val="none"/>
          <w:lang w:eastAsia="zh-Hans"/>
        </w:rPr>
        <w:t xml:space="preserve">                          </w:t>
      </w:r>
    </w:p>
    <w:p w14:paraId="742A3074">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lang w:val="en-US" w:eastAsia="zh-CN" w:bidi="ar-SA"/>
        </w:rPr>
      </w:pPr>
      <w:r>
        <w:rPr>
          <w:rFonts w:hint="default" w:ascii="Times New Roman Regular" w:hAnsi="Times New Roman Regular" w:eastAsia="宋体" w:cs="Times New Roman Regular"/>
          <w:b/>
          <w:bCs/>
          <w:color w:val="000000"/>
          <w:kern w:val="2"/>
          <w:sz w:val="32"/>
          <w:szCs w:val="24"/>
          <w:lang w:val="en-US" w:eastAsia="zh-CN" w:bidi="ar-SA"/>
        </w:rPr>
        <w:t>六、其他费用</w:t>
      </w:r>
    </w:p>
    <w:p w14:paraId="76F11B8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b/>
          <w:bCs/>
          <w:kern w:val="2"/>
          <w:sz w:val="24"/>
          <w:szCs w:val="24"/>
          <w:lang w:val="en-US" w:eastAsia="zh-CN" w:bidi="ar-SA"/>
        </w:rPr>
      </w:pPr>
      <w:r>
        <w:rPr>
          <w:rFonts w:hint="default" w:ascii="Times New Roman Regular" w:hAnsi="Times New Roman Regular" w:eastAsia="宋体" w:cs="Times New Roman Regular"/>
          <w:b/>
          <w:bCs/>
          <w:kern w:val="2"/>
          <w:sz w:val="24"/>
          <w:szCs w:val="24"/>
          <w:lang w:val="en-US" w:eastAsia="zh-CN" w:bidi="ar-SA"/>
        </w:rPr>
        <w:t>6.1</w:t>
      </w:r>
      <w:r>
        <w:rPr>
          <w:rFonts w:hint="eastAsia" w:ascii="Times New Roman Regular" w:hAnsi="Times New Roman Regular" w:eastAsia="宋体" w:cs="Times New Roman Regular"/>
          <w:b/>
          <w:bCs/>
          <w:kern w:val="2"/>
          <w:sz w:val="24"/>
          <w:szCs w:val="24"/>
          <w:lang w:val="en-US" w:eastAsia="zh-CN" w:bidi="ar-SA"/>
        </w:rPr>
        <w:t>整改</w:t>
      </w:r>
      <w:r>
        <w:rPr>
          <w:rFonts w:hint="default" w:ascii="Times New Roman Regular" w:hAnsi="Times New Roman Regular" w:eastAsia="宋体" w:cs="Times New Roman Regular"/>
          <w:b/>
          <w:bCs/>
          <w:kern w:val="2"/>
          <w:sz w:val="24"/>
          <w:szCs w:val="24"/>
          <w:lang w:val="en-US" w:eastAsia="zh-CN" w:bidi="ar-SA"/>
        </w:rPr>
        <w:t>费用</w:t>
      </w:r>
    </w:p>
    <w:p w14:paraId="287B5A5A">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6.1.1乙方要求更换不包含在服务费用内的物件必须征得甲方的同意。</w:t>
      </w:r>
    </w:p>
    <w:p w14:paraId="6A26702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6.1.2对于待更换物件，甲方可委托乙方采购</w:t>
      </w:r>
      <w:r>
        <w:rPr>
          <w:rFonts w:hint="eastAsia" w:ascii="Times New Roman Regular" w:hAnsi="Times New Roman Regular" w:eastAsia="宋体" w:cs="Times New Roman Regular"/>
          <w:kern w:val="2"/>
          <w:sz w:val="24"/>
          <w:szCs w:val="24"/>
          <w:lang w:val="en-US" w:eastAsia="zh-CN" w:bidi="ar-SA"/>
        </w:rPr>
        <w:t>或甲方自行采购</w:t>
      </w:r>
      <w:r>
        <w:rPr>
          <w:rFonts w:hint="default" w:ascii="Times New Roman Regular" w:hAnsi="Times New Roman Regular" w:eastAsia="宋体" w:cs="Times New Roman Regular"/>
          <w:kern w:val="2"/>
          <w:sz w:val="24"/>
          <w:szCs w:val="24"/>
          <w:lang w:val="en-US" w:eastAsia="zh-CN" w:bidi="ar-SA"/>
        </w:rPr>
        <w:t>。如甲方委托乙方采购或委托乙方提供</w:t>
      </w:r>
      <w:r>
        <w:rPr>
          <w:rFonts w:hint="eastAsia" w:ascii="Times New Roman Regular" w:hAnsi="Times New Roman Regular" w:eastAsia="宋体" w:cs="Times New Roman Regular"/>
          <w:kern w:val="2"/>
          <w:sz w:val="24"/>
          <w:szCs w:val="24"/>
          <w:lang w:val="en-US" w:eastAsia="zh-CN" w:bidi="ar-SA"/>
        </w:rPr>
        <w:t>的</w:t>
      </w:r>
      <w:r>
        <w:rPr>
          <w:rFonts w:hint="default" w:ascii="Times New Roman Regular" w:hAnsi="Times New Roman Regular" w:eastAsia="宋体" w:cs="Times New Roman Regular"/>
          <w:kern w:val="2"/>
          <w:sz w:val="24"/>
          <w:szCs w:val="24"/>
          <w:lang w:val="en-US" w:eastAsia="zh-CN" w:bidi="ar-SA"/>
        </w:rPr>
        <w:t>，甲方应向乙方报销采购费用。</w:t>
      </w:r>
    </w:p>
    <w:p w14:paraId="3294DA3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6.1.3除非另有约定，乙方提供</w:t>
      </w:r>
      <w:r>
        <w:rPr>
          <w:rFonts w:hint="eastAsia" w:ascii="Times New Roman Regular" w:hAnsi="Times New Roman Regular" w:eastAsia="宋体" w:cs="Times New Roman Regular"/>
          <w:kern w:val="2"/>
          <w:sz w:val="24"/>
          <w:szCs w:val="24"/>
          <w:lang w:val="en-US" w:eastAsia="zh-CN" w:bidi="ar-SA"/>
        </w:rPr>
        <w:t>整改</w:t>
      </w:r>
      <w:r>
        <w:rPr>
          <w:rFonts w:hint="default" w:ascii="Times New Roman Regular" w:hAnsi="Times New Roman Regular" w:eastAsia="宋体" w:cs="Times New Roman Regular"/>
          <w:kern w:val="2"/>
          <w:sz w:val="24"/>
          <w:szCs w:val="24"/>
          <w:lang w:val="en-US" w:eastAsia="zh-CN" w:bidi="ar-SA"/>
        </w:rPr>
        <w:t>服务已经包含在</w:t>
      </w:r>
      <w:r>
        <w:rPr>
          <w:rFonts w:hint="eastAsia" w:ascii="Times New Roman Regular" w:hAnsi="Times New Roman Regular" w:eastAsia="宋体" w:cs="Times New Roman Regular"/>
          <w:kern w:val="2"/>
          <w:sz w:val="24"/>
          <w:szCs w:val="24"/>
          <w:lang w:val="en-US" w:eastAsia="zh-CN" w:bidi="ar-SA"/>
        </w:rPr>
        <w:t>防雷检测</w:t>
      </w:r>
      <w:r>
        <w:rPr>
          <w:rFonts w:hint="default" w:ascii="Times New Roman Regular" w:hAnsi="Times New Roman Regular" w:eastAsia="宋体" w:cs="Times New Roman Regular"/>
          <w:kern w:val="2"/>
          <w:sz w:val="24"/>
          <w:szCs w:val="24"/>
          <w:lang w:val="en-US" w:eastAsia="zh-CN" w:bidi="ar-SA"/>
        </w:rPr>
        <w:t>服务内容之中，乙方不再额外收取费用。</w:t>
      </w:r>
    </w:p>
    <w:p w14:paraId="43ACD84A">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6.1.4对超出服务范围的</w:t>
      </w:r>
      <w:r>
        <w:rPr>
          <w:rFonts w:hint="eastAsia" w:ascii="Times New Roman Regular" w:hAnsi="Times New Roman Regular" w:eastAsia="宋体" w:cs="Times New Roman Regular"/>
          <w:kern w:val="2"/>
          <w:sz w:val="24"/>
          <w:szCs w:val="24"/>
          <w:lang w:val="en-US" w:eastAsia="zh-CN" w:bidi="ar-SA"/>
        </w:rPr>
        <w:t>整改</w:t>
      </w:r>
      <w:r>
        <w:rPr>
          <w:rFonts w:hint="default" w:ascii="Times New Roman Regular" w:hAnsi="Times New Roman Regular" w:eastAsia="宋体" w:cs="Times New Roman Regular"/>
          <w:kern w:val="2"/>
          <w:sz w:val="24"/>
          <w:szCs w:val="24"/>
          <w:lang w:val="en-US" w:eastAsia="zh-CN" w:bidi="ar-SA"/>
        </w:rPr>
        <w:t>，甲方选择乙方维修的，应额外支付维修费用；甲方选择其他单位维修的，乙方应当配合维修单位的维修工作。</w:t>
      </w:r>
    </w:p>
    <w:p w14:paraId="19F84236">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6.1.5</w:t>
      </w:r>
      <w:r>
        <w:rPr>
          <w:rFonts w:hint="eastAsia" w:ascii="Times New Roman Regular" w:hAnsi="Times New Roman Regular" w:eastAsia="宋体" w:cs="Times New Roman Regular"/>
          <w:kern w:val="0"/>
          <w:sz w:val="24"/>
          <w:szCs w:val="20"/>
          <w:u w:val="single"/>
          <w:lang w:val="en-US" w:eastAsia="zh-CN"/>
        </w:rPr>
        <w:t xml:space="preserve">       /         </w:t>
      </w:r>
      <w:r>
        <w:rPr>
          <w:rFonts w:hint="default" w:ascii="Times New Roman Regular" w:hAnsi="Times New Roman Regular" w:eastAsia="宋体" w:cs="Times New Roman Regular"/>
          <w:kern w:val="0"/>
          <w:sz w:val="24"/>
          <w:szCs w:val="20"/>
          <w:lang w:eastAsia="zh-CN"/>
        </w:rPr>
        <w:t>。</w:t>
      </w:r>
    </w:p>
    <w:p w14:paraId="1E79260A">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default" w:ascii="Times New Roman Regular" w:hAnsi="Times New Roman Regular" w:eastAsia="宋体" w:cs="Times New Roman Regular"/>
          <w:b/>
          <w:bCs/>
          <w:kern w:val="2"/>
          <w:sz w:val="24"/>
          <w:szCs w:val="24"/>
          <w:lang w:val="en-US" w:eastAsia="zh-CN" w:bidi="ar-SA"/>
        </w:rPr>
      </w:pPr>
      <w:r>
        <w:rPr>
          <w:rFonts w:hint="default" w:ascii="Times New Roman Regular" w:hAnsi="Times New Roman Regular" w:eastAsia="宋体" w:cs="Times New Roman Regular"/>
          <w:b/>
          <w:bCs/>
          <w:kern w:val="2"/>
          <w:sz w:val="24"/>
          <w:szCs w:val="24"/>
          <w:lang w:val="en-US" w:eastAsia="zh-CN" w:bidi="ar-SA"/>
        </w:rPr>
        <w:t>6.2其他费用承担</w:t>
      </w:r>
    </w:p>
    <w:p w14:paraId="02CB89A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6.2.1项目本身所需水电、燃料费用（包括</w:t>
      </w:r>
      <w:r>
        <w:rPr>
          <w:rFonts w:hint="eastAsia" w:ascii="Times New Roman Regular" w:hAnsi="Times New Roman Regular" w:eastAsia="宋体" w:cs="Times New Roman Regular"/>
          <w:kern w:val="2"/>
          <w:sz w:val="24"/>
          <w:szCs w:val="24"/>
          <w:lang w:val="en-US" w:eastAsia="zh-CN" w:bidi="ar-SA"/>
        </w:rPr>
        <w:t>防雷检测</w:t>
      </w:r>
      <w:r>
        <w:rPr>
          <w:rFonts w:hint="default" w:ascii="Times New Roman Regular" w:hAnsi="Times New Roman Regular" w:eastAsia="宋体" w:cs="Times New Roman Regular"/>
          <w:kern w:val="2"/>
          <w:sz w:val="24"/>
          <w:szCs w:val="24"/>
          <w:lang w:val="en-US" w:eastAsia="zh-CN" w:bidi="ar-SA"/>
        </w:rPr>
        <w:t>过程中产生的费用），由【</w:t>
      </w:r>
      <w:r>
        <w:rPr>
          <w:rFonts w:hint="eastAsia" w:ascii="Times New Roman Regular" w:hAnsi="Times New Roman Regular" w:eastAsia="宋体" w:cs="Times New Roman Regular"/>
          <w:kern w:val="2"/>
          <w:sz w:val="24"/>
          <w:szCs w:val="24"/>
          <w:lang w:val="en-US" w:eastAsia="zh-CN" w:bidi="ar-SA"/>
        </w:rPr>
        <w:t>乙</w:t>
      </w:r>
      <w:r>
        <w:rPr>
          <w:rFonts w:hint="default" w:ascii="Times New Roman Regular" w:hAnsi="Times New Roman Regular" w:eastAsia="宋体" w:cs="Times New Roman Regular"/>
          <w:kern w:val="2"/>
          <w:sz w:val="24"/>
          <w:szCs w:val="24"/>
          <w:lang w:val="en-US" w:eastAsia="zh-CN" w:bidi="ar-SA"/>
        </w:rPr>
        <w:t>】方自行承担。</w:t>
      </w:r>
    </w:p>
    <w:p w14:paraId="2105875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6.2.1乙方人员在现场</w:t>
      </w:r>
      <w:r>
        <w:rPr>
          <w:rFonts w:hint="eastAsia" w:ascii="Times New Roman Regular" w:hAnsi="Times New Roman Regular" w:eastAsia="宋体" w:cs="Times New Roman Regular"/>
          <w:kern w:val="2"/>
          <w:sz w:val="24"/>
          <w:szCs w:val="24"/>
          <w:lang w:val="en-US" w:eastAsia="zh-CN" w:bidi="ar-SA"/>
        </w:rPr>
        <w:t>防雷检测</w:t>
      </w:r>
      <w:r>
        <w:rPr>
          <w:rFonts w:hint="default" w:ascii="Times New Roman Regular" w:hAnsi="Times New Roman Regular" w:eastAsia="宋体" w:cs="Times New Roman Regular"/>
          <w:kern w:val="2"/>
          <w:sz w:val="24"/>
          <w:szCs w:val="24"/>
          <w:lang w:val="en-US" w:eastAsia="zh-CN" w:bidi="ar-SA"/>
        </w:rPr>
        <w:t>时，所需水电、燃料费用，由【</w:t>
      </w:r>
      <w:r>
        <w:rPr>
          <w:rFonts w:hint="eastAsia" w:ascii="Times New Roman Regular" w:hAnsi="Times New Roman Regular" w:eastAsia="宋体" w:cs="Times New Roman Regular"/>
          <w:kern w:val="2"/>
          <w:sz w:val="24"/>
          <w:szCs w:val="24"/>
          <w:lang w:val="en-US" w:eastAsia="zh-CN" w:bidi="ar-SA"/>
        </w:rPr>
        <w:t>乙</w:t>
      </w:r>
      <w:r>
        <w:rPr>
          <w:rFonts w:hint="default" w:ascii="Times New Roman Regular" w:hAnsi="Times New Roman Regular" w:eastAsia="宋体" w:cs="Times New Roman Regular"/>
          <w:kern w:val="2"/>
          <w:sz w:val="24"/>
          <w:szCs w:val="24"/>
          <w:lang w:val="en-US" w:eastAsia="zh-CN" w:bidi="ar-SA"/>
        </w:rPr>
        <w:t>】方承担。</w:t>
      </w:r>
    </w:p>
    <w:p w14:paraId="286CAD4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6.2.3乙方人员提供</w:t>
      </w:r>
      <w:r>
        <w:rPr>
          <w:rFonts w:hint="eastAsia" w:ascii="Times New Roman Regular" w:hAnsi="Times New Roman Regular" w:eastAsia="宋体" w:cs="Times New Roman Regular"/>
          <w:kern w:val="2"/>
          <w:sz w:val="24"/>
          <w:szCs w:val="24"/>
          <w:lang w:val="en-US" w:eastAsia="zh-CN" w:bidi="ar-SA"/>
        </w:rPr>
        <w:t>防雷检测</w:t>
      </w:r>
      <w:r>
        <w:rPr>
          <w:rFonts w:hint="default" w:ascii="Times New Roman Regular" w:hAnsi="Times New Roman Regular" w:eastAsia="宋体" w:cs="Times New Roman Regular"/>
          <w:kern w:val="2"/>
          <w:sz w:val="24"/>
          <w:szCs w:val="24"/>
          <w:lang w:val="en-US" w:eastAsia="zh-CN" w:bidi="ar-SA"/>
        </w:rPr>
        <w:t>所使用的工具、原料等，由乙方自行承担费用与成本。</w:t>
      </w:r>
    </w:p>
    <w:p w14:paraId="7754D1B3">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b w:val="0"/>
          <w:bCs w:val="0"/>
          <w:kern w:val="2"/>
          <w:sz w:val="24"/>
          <w:szCs w:val="24"/>
          <w:lang w:val="en-US" w:eastAsia="zh-CN" w:bidi="ar-SA"/>
        </w:rPr>
        <w:t>6.</w:t>
      </w:r>
      <w:r>
        <w:rPr>
          <w:rFonts w:hint="eastAsia" w:ascii="Times New Roman Regular" w:hAnsi="Times New Roman Regular" w:eastAsia="宋体" w:cs="Times New Roman Regular"/>
          <w:b w:val="0"/>
          <w:bCs w:val="0"/>
          <w:kern w:val="2"/>
          <w:sz w:val="24"/>
          <w:szCs w:val="24"/>
          <w:lang w:val="en-US" w:eastAsia="zh-CN" w:bidi="ar-SA"/>
        </w:rPr>
        <w:t>2.</w:t>
      </w:r>
      <w:r>
        <w:rPr>
          <w:rFonts w:hint="default" w:ascii="Times New Roman Regular" w:hAnsi="Times New Roman Regular" w:eastAsia="宋体" w:cs="Times New Roman Regular"/>
          <w:b w:val="0"/>
          <w:bCs w:val="0"/>
          <w:kern w:val="2"/>
          <w:sz w:val="24"/>
          <w:szCs w:val="24"/>
          <w:lang w:val="en-US" w:eastAsia="zh-CN" w:bidi="ar-SA"/>
        </w:rPr>
        <w:t>3</w:t>
      </w:r>
      <w:r>
        <w:rPr>
          <w:rFonts w:hint="default" w:ascii="Times New Roman Regular" w:hAnsi="Times New Roman Regular" w:eastAsia="宋体" w:cs="Times New Roman Regular"/>
          <w:kern w:val="2"/>
          <w:sz w:val="24"/>
          <w:szCs w:val="24"/>
          <w:lang w:val="en-US" w:eastAsia="zh-CN" w:bidi="ar-SA"/>
        </w:rPr>
        <w:t>除本合同约定甲方应支付的服务费用、其他费用以外，甲方无需向乙方支付其他费用。</w:t>
      </w:r>
    </w:p>
    <w:p w14:paraId="369D6EBD">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lang w:val="en-US" w:eastAsia="zh-CN" w:bidi="ar-SA"/>
        </w:rPr>
      </w:pPr>
      <w:r>
        <w:rPr>
          <w:rFonts w:hint="default" w:ascii="Times New Roman Regular" w:hAnsi="Times New Roman Regular" w:eastAsia="宋体" w:cs="Times New Roman Regular"/>
          <w:b/>
          <w:bCs/>
          <w:color w:val="000000"/>
          <w:kern w:val="2"/>
          <w:sz w:val="32"/>
          <w:szCs w:val="24"/>
          <w:lang w:val="en-US" w:eastAsia="zh-CN" w:bidi="ar-SA"/>
        </w:rPr>
        <w:t>七、验收标准</w:t>
      </w:r>
    </w:p>
    <w:p w14:paraId="20C9C35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7.1</w:t>
      </w:r>
      <w:r>
        <w:rPr>
          <w:rFonts w:hint="eastAsia" w:ascii="Times New Roman Regular" w:hAnsi="Times New Roman Regular" w:eastAsia="宋体" w:cs="Times New Roman Regular"/>
          <w:kern w:val="2"/>
          <w:sz w:val="24"/>
          <w:szCs w:val="24"/>
          <w:lang w:val="en-US" w:eastAsia="zh-CN" w:bidi="ar-SA"/>
        </w:rPr>
        <w:t>防雷检测</w:t>
      </w:r>
      <w:r>
        <w:rPr>
          <w:rFonts w:hint="default" w:ascii="Times New Roman Regular" w:hAnsi="Times New Roman Regular" w:eastAsia="宋体" w:cs="Times New Roman Regular"/>
          <w:kern w:val="2"/>
          <w:sz w:val="24"/>
          <w:szCs w:val="24"/>
          <w:lang w:val="en-US" w:eastAsia="zh-CN" w:bidi="ar-SA"/>
        </w:rPr>
        <w:t>期内，项目正常稳定运营。</w:t>
      </w:r>
    </w:p>
    <w:p w14:paraId="1B188028">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7.2满足</w:t>
      </w:r>
      <w:r>
        <w:rPr>
          <w:rFonts w:hint="eastAsia" w:ascii="Times New Roman Regular" w:hAnsi="Times New Roman Regular" w:eastAsia="宋体" w:cs="Times New Roman Regular"/>
          <w:kern w:val="2"/>
          <w:sz w:val="24"/>
          <w:szCs w:val="24"/>
          <w:lang w:val="en-US" w:eastAsia="zh-CN" w:bidi="ar-SA"/>
        </w:rPr>
        <w:t>防雷检测</w:t>
      </w:r>
      <w:r>
        <w:rPr>
          <w:rFonts w:hint="default" w:ascii="Times New Roman Regular" w:hAnsi="Times New Roman Regular" w:eastAsia="宋体" w:cs="Times New Roman Regular"/>
          <w:kern w:val="2"/>
          <w:sz w:val="24"/>
          <w:szCs w:val="24"/>
          <w:lang w:val="en-US" w:eastAsia="zh-CN" w:bidi="ar-SA"/>
        </w:rPr>
        <w:t>服务方案要求。</w:t>
      </w:r>
    </w:p>
    <w:p w14:paraId="7128E6A1">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b w:val="0"/>
          <w:bCs w:val="0"/>
          <w:color w:val="000000"/>
          <w:sz w:val="24"/>
          <w:szCs w:val="24"/>
          <w:u w:val="none"/>
          <w:lang w:val="en-US" w:eastAsia="zh-CN"/>
        </w:rPr>
      </w:pPr>
      <w:r>
        <w:rPr>
          <w:rFonts w:hint="default" w:ascii="Times New Roman Regular" w:hAnsi="Times New Roman Regular" w:eastAsia="宋体" w:cs="Times New Roman Regular"/>
          <w:kern w:val="2"/>
          <w:sz w:val="24"/>
          <w:szCs w:val="24"/>
          <w:lang w:val="en-US" w:eastAsia="zh-CN" w:bidi="ar-SA"/>
        </w:rPr>
        <w:t>7.3</w:t>
      </w:r>
      <w:r>
        <w:rPr>
          <w:rFonts w:hint="default" w:ascii="Times New Roman Regular" w:hAnsi="Times New Roman Regular" w:eastAsia="宋体" w:cs="Times New Roman Regular"/>
          <w:b w:val="0"/>
          <w:bCs w:val="0"/>
          <w:color w:val="000000"/>
          <w:sz w:val="24"/>
          <w:szCs w:val="24"/>
          <w:lang w:val="en-US" w:eastAsia="zh-CN"/>
        </w:rPr>
        <w:t>其他工作要求：</w:t>
      </w:r>
      <w:r>
        <w:rPr>
          <w:rFonts w:hint="default" w:ascii="Times New Roman Regular" w:hAnsi="Times New Roman Regular" w:eastAsia="宋体" w:cs="Times New Roman Regular"/>
          <w:color w:val="000000"/>
          <w:sz w:val="24"/>
          <w:szCs w:val="24"/>
          <w:u w:val="single"/>
          <w:lang w:val="en-US" w:eastAsia="zh-CN"/>
        </w:rPr>
        <w:t xml:space="preserve">         </w:t>
      </w:r>
      <w:r>
        <w:rPr>
          <w:rFonts w:hint="eastAsia" w:ascii="Times New Roman Regular" w:hAnsi="Times New Roman Regular" w:eastAsia="宋体" w:cs="Times New Roman Regular"/>
          <w:color w:val="000000"/>
          <w:sz w:val="24"/>
          <w:szCs w:val="24"/>
          <w:u w:val="single"/>
          <w:lang w:val="en-US" w:eastAsia="zh-CN"/>
        </w:rPr>
        <w:t>/</w:t>
      </w:r>
      <w:r>
        <w:rPr>
          <w:rFonts w:hint="default" w:ascii="Times New Roman Regular" w:hAnsi="Times New Roman Regular" w:eastAsia="宋体" w:cs="Times New Roman Regular"/>
          <w:color w:val="000000"/>
          <w:sz w:val="24"/>
          <w:szCs w:val="24"/>
          <w:u w:val="single"/>
          <w:lang w:val="en-US" w:eastAsia="zh-CN"/>
        </w:rPr>
        <w:t xml:space="preserve">        </w:t>
      </w:r>
      <w:r>
        <w:rPr>
          <w:rFonts w:hint="default" w:ascii="Times New Roman Regular" w:hAnsi="Times New Roman Regular" w:eastAsia="宋体" w:cs="Times New Roman Regular"/>
          <w:color w:val="000000"/>
          <w:sz w:val="24"/>
          <w:szCs w:val="24"/>
          <w:u w:val="none"/>
          <w:lang w:val="en-US" w:eastAsia="zh-CN"/>
        </w:rPr>
        <w:t>。</w:t>
      </w:r>
    </w:p>
    <w:p w14:paraId="3BD551C6">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lang w:val="en-US" w:eastAsia="zh-CN" w:bidi="ar-SA"/>
        </w:rPr>
      </w:pPr>
      <w:r>
        <w:rPr>
          <w:rFonts w:hint="default" w:ascii="Times New Roman Regular" w:hAnsi="Times New Roman Regular" w:eastAsia="宋体" w:cs="Times New Roman Regular"/>
          <w:b/>
          <w:bCs/>
          <w:color w:val="000000"/>
          <w:kern w:val="2"/>
          <w:sz w:val="32"/>
          <w:szCs w:val="24"/>
          <w:lang w:val="en-US" w:eastAsia="zh-CN" w:bidi="ar-SA"/>
        </w:rPr>
        <w:t>八、双方其他权利义务</w:t>
      </w:r>
    </w:p>
    <w:p w14:paraId="31CC3CE0">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8.1甲方其他权利义务</w:t>
      </w:r>
    </w:p>
    <w:p w14:paraId="42545155">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8.1.1甲方应根据合同条款及时支付乙方相应的维护服务费用。</w:t>
      </w:r>
    </w:p>
    <w:p w14:paraId="124F84B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8.1.2甲方应为乙方</w:t>
      </w:r>
      <w:r>
        <w:rPr>
          <w:rFonts w:hint="eastAsia" w:ascii="Times New Roman Regular" w:hAnsi="Times New Roman Regular" w:eastAsia="宋体" w:cs="Times New Roman Regular"/>
          <w:kern w:val="2"/>
          <w:sz w:val="24"/>
          <w:szCs w:val="24"/>
          <w:lang w:val="en-US" w:eastAsia="zh-CN" w:bidi="ar-SA"/>
        </w:rPr>
        <w:t>防雷检测</w:t>
      </w:r>
      <w:r>
        <w:rPr>
          <w:rFonts w:hint="default" w:ascii="Times New Roman Regular" w:hAnsi="Times New Roman Regular" w:eastAsia="宋体" w:cs="Times New Roman Regular"/>
          <w:kern w:val="2"/>
          <w:sz w:val="24"/>
          <w:szCs w:val="24"/>
          <w:lang w:val="en-US" w:eastAsia="zh-CN" w:bidi="ar-SA"/>
        </w:rPr>
        <w:t>服务提供必要的协调帮助和便利设施。</w:t>
      </w:r>
    </w:p>
    <w:p w14:paraId="01FFC81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8.1.3</w:t>
      </w:r>
      <w:r>
        <w:rPr>
          <w:rFonts w:hint="default" w:ascii="Times New Roman Regular" w:hAnsi="Times New Roman Regular" w:eastAsia="宋体" w:cs="Times New Roman Regular"/>
          <w:color w:val="000000"/>
          <w:sz w:val="24"/>
          <w:szCs w:val="24"/>
          <w:u w:val="single"/>
          <w:lang w:val="en-US" w:eastAsia="zh-CN"/>
        </w:rPr>
        <w:t xml:space="preserve">         </w:t>
      </w:r>
      <w:r>
        <w:rPr>
          <w:rFonts w:hint="eastAsia" w:ascii="Times New Roman Regular" w:hAnsi="Times New Roman Regular" w:eastAsia="宋体" w:cs="Times New Roman Regular"/>
          <w:color w:val="000000"/>
          <w:sz w:val="24"/>
          <w:szCs w:val="24"/>
          <w:u w:val="single"/>
          <w:lang w:val="en-US" w:eastAsia="zh-CN"/>
        </w:rPr>
        <w:t>/</w:t>
      </w:r>
      <w:r>
        <w:rPr>
          <w:rFonts w:hint="default" w:ascii="Times New Roman Regular" w:hAnsi="Times New Roman Regular" w:eastAsia="宋体" w:cs="Times New Roman Regular"/>
          <w:color w:val="000000"/>
          <w:sz w:val="24"/>
          <w:szCs w:val="24"/>
          <w:u w:val="single"/>
          <w:lang w:val="en-US" w:eastAsia="zh-CN"/>
        </w:rPr>
        <w:t xml:space="preserve">        </w:t>
      </w:r>
      <w:r>
        <w:rPr>
          <w:rFonts w:hint="default" w:ascii="Times New Roman Regular" w:hAnsi="Times New Roman Regular" w:eastAsia="宋体" w:cs="Times New Roman Regular"/>
          <w:kern w:val="0"/>
          <w:sz w:val="24"/>
          <w:lang w:eastAsia="zh-CN"/>
        </w:rPr>
        <w:t>。</w:t>
      </w:r>
    </w:p>
    <w:p w14:paraId="43C7ABA0">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8.2乙方其他权利义务</w:t>
      </w:r>
    </w:p>
    <w:p w14:paraId="26C7A583">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8.2.1乙方应向甲方提供维护保养记录和指定项目相关维修资料。</w:t>
      </w:r>
    </w:p>
    <w:p w14:paraId="1C55A3EA">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8.2.2乙方为甲方服务期间，非因甲方原因所发生的乙方人员事故及责任均由乙方承担，甲方概不负责。</w:t>
      </w:r>
    </w:p>
    <w:p w14:paraId="588EF69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8.2.3乙方维护保养期间，必须遵守甲方相关规定。</w:t>
      </w:r>
    </w:p>
    <w:p w14:paraId="49DC9DC3">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lang w:val="en-US" w:eastAsia="zh-CN" w:bidi="ar-SA"/>
        </w:rPr>
      </w:pPr>
      <w:r>
        <w:rPr>
          <w:rFonts w:hint="default" w:ascii="Times New Roman Regular" w:hAnsi="Times New Roman Regular" w:eastAsia="宋体" w:cs="Times New Roman Regular"/>
          <w:b/>
          <w:bCs/>
          <w:color w:val="000000"/>
          <w:kern w:val="2"/>
          <w:sz w:val="32"/>
          <w:szCs w:val="24"/>
          <w:lang w:val="en-US" w:eastAsia="zh-CN" w:bidi="ar-SA"/>
        </w:rPr>
        <w:t>九、违约责任</w:t>
      </w:r>
    </w:p>
    <w:p w14:paraId="2D2789F8">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9.1乙方接到通知后未能及时对情况做出处理（逾期提供服务）的，每逾期一天，应按</w:t>
      </w:r>
      <w:r>
        <w:rPr>
          <w:rFonts w:hint="eastAsia" w:ascii="Times New Roman Regular" w:hAnsi="Times New Roman Regular" w:eastAsia="宋体" w:cs="Times New Roman Regular"/>
          <w:kern w:val="2"/>
          <w:sz w:val="24"/>
          <w:szCs w:val="24"/>
          <w:lang w:val="en-US" w:eastAsia="zh-CN" w:bidi="ar-SA"/>
        </w:rPr>
        <w:t>500</w:t>
      </w:r>
      <w:r>
        <w:rPr>
          <w:rFonts w:hint="default" w:ascii="Times New Roman Regular" w:hAnsi="Times New Roman Regular" w:eastAsia="宋体" w:cs="Times New Roman Regular"/>
          <w:kern w:val="2"/>
          <w:sz w:val="24"/>
          <w:szCs w:val="24"/>
          <w:lang w:val="en-US" w:eastAsia="zh-CN" w:bidi="ar-SA"/>
        </w:rPr>
        <w:t>元的标准向甲方支付违约金。甲方有权从应向乙方支付的服务费用中扣除该违约金。</w:t>
      </w:r>
    </w:p>
    <w:p w14:paraId="7EEEF87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9.2乙方提供</w:t>
      </w:r>
      <w:r>
        <w:rPr>
          <w:rFonts w:hint="eastAsia" w:ascii="Times New Roman Regular" w:hAnsi="Times New Roman Regular" w:eastAsia="宋体" w:cs="Times New Roman Regular"/>
          <w:kern w:val="2"/>
          <w:sz w:val="24"/>
          <w:szCs w:val="24"/>
          <w:lang w:val="en-US" w:eastAsia="zh-CN" w:bidi="ar-SA"/>
        </w:rPr>
        <w:t>的</w:t>
      </w:r>
      <w:r>
        <w:rPr>
          <w:rFonts w:hint="default" w:ascii="Times New Roman Regular" w:hAnsi="Times New Roman Regular" w:eastAsia="宋体" w:cs="Times New Roman Regular"/>
          <w:kern w:val="2"/>
          <w:sz w:val="24"/>
          <w:szCs w:val="24"/>
          <w:lang w:val="en-US" w:eastAsia="zh-CN" w:bidi="ar-SA"/>
        </w:rPr>
        <w:t>服务</w:t>
      </w:r>
      <w:r>
        <w:rPr>
          <w:rFonts w:hint="eastAsia" w:ascii="Times New Roman Regular" w:hAnsi="Times New Roman Regular" w:eastAsia="宋体" w:cs="Times New Roman Regular"/>
          <w:kern w:val="2"/>
          <w:sz w:val="24"/>
          <w:szCs w:val="24"/>
          <w:lang w:val="en-US" w:eastAsia="zh-CN" w:bidi="ar-SA"/>
        </w:rPr>
        <w:t>不符合约定</w:t>
      </w:r>
      <w:r>
        <w:rPr>
          <w:rFonts w:hint="default" w:ascii="Times New Roman Regular" w:hAnsi="Times New Roman Regular" w:eastAsia="宋体" w:cs="Times New Roman Regular"/>
          <w:kern w:val="2"/>
          <w:sz w:val="24"/>
          <w:szCs w:val="24"/>
          <w:lang w:val="en-US" w:eastAsia="zh-CN" w:bidi="ar-SA"/>
        </w:rPr>
        <w:t>的，甲方有权要求乙方承担扣减服务费用、承担甲方委托第三方提供服务所支付的费用等违约责任，并要求乙方赔偿全部损失。</w:t>
      </w:r>
    </w:p>
    <w:p w14:paraId="49D2343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Times New Roman Regular" w:hAnsi="Times New Roman Regular" w:eastAsia="宋体" w:cs="Times New Roman Regular"/>
          <w:kern w:val="2"/>
          <w:sz w:val="24"/>
          <w:szCs w:val="24"/>
          <w:lang w:val="en-US" w:eastAsia="zh-CN" w:bidi="ar-SA"/>
        </w:rPr>
      </w:pPr>
      <w:r>
        <w:rPr>
          <w:rFonts w:hint="eastAsia" w:ascii="Times New Roman Regular" w:hAnsi="Times New Roman Regular" w:eastAsia="宋体" w:cs="Times New Roman Regular"/>
          <w:kern w:val="2"/>
          <w:sz w:val="24"/>
          <w:szCs w:val="24"/>
          <w:lang w:val="en-US" w:eastAsia="zh-CN" w:bidi="ar-SA"/>
        </w:rPr>
        <w:t>9.3如乙方未能按照本合同约定方式和质量标准提供维修保养服务，或违反本合同的任何其他条款，应视为违约。甲方有权要求乙方在合理期限内纠正违约行为。若乙方未能在该期限内纠正违约行为，甲方有权要求乙方支付违约金，或根据违约情况采取其他补救措施，包括但不限于终止合同、要求赔偿损失等。</w:t>
      </w:r>
    </w:p>
    <w:p w14:paraId="038BC4AB">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eastAsia" w:ascii="Times New Roman Regular" w:hAnsi="Times New Roman Regular" w:eastAsia="宋体" w:cs="Times New Roman Regular"/>
          <w:kern w:val="2"/>
          <w:sz w:val="24"/>
          <w:szCs w:val="24"/>
          <w:lang w:val="en-US" w:eastAsia="zh-CN" w:bidi="ar-SA"/>
        </w:rPr>
        <w:t>9.4若乙方因维修保养服务的延误或不当维修导致甲方设备损坏或造成甲方其他损失，乙方应负责赔偿。赔偿金额应包括但不限于直接损失、间接损失、利润损失以及由此产生的所有费用。</w:t>
      </w:r>
    </w:p>
    <w:p w14:paraId="1D6A0BB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9.</w:t>
      </w:r>
      <w:r>
        <w:rPr>
          <w:rFonts w:hint="eastAsia" w:ascii="Times New Roman Regular" w:hAnsi="Times New Roman Regular" w:eastAsia="宋体" w:cs="Times New Roman Regular"/>
          <w:kern w:val="2"/>
          <w:sz w:val="24"/>
          <w:szCs w:val="24"/>
          <w:lang w:val="en-US" w:eastAsia="zh-CN" w:bidi="ar-SA"/>
        </w:rPr>
        <w:t>5</w:t>
      </w:r>
      <w:r>
        <w:rPr>
          <w:rFonts w:hint="default" w:ascii="Times New Roman Regular" w:hAnsi="Times New Roman Regular" w:eastAsia="宋体" w:cs="Times New Roman Regular"/>
          <w:kern w:val="2"/>
          <w:sz w:val="24"/>
          <w:szCs w:val="24"/>
          <w:lang w:val="en-US" w:eastAsia="zh-CN" w:bidi="ar-SA"/>
        </w:rPr>
        <w:t>一方因追究违约方法律责任而支付的案件受理费、保全费、执行费、公告费、律师费、保全担保费/保险费、公证费，由违约方承担。</w:t>
      </w:r>
    </w:p>
    <w:p w14:paraId="43B3EB03">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9.</w:t>
      </w:r>
      <w:r>
        <w:rPr>
          <w:rFonts w:hint="eastAsia" w:ascii="Times New Roman Regular" w:hAnsi="Times New Roman Regular" w:eastAsia="宋体" w:cs="Times New Roman Regular"/>
          <w:kern w:val="2"/>
          <w:sz w:val="24"/>
          <w:szCs w:val="24"/>
          <w:lang w:val="en-US" w:eastAsia="zh-CN" w:bidi="ar-SA"/>
        </w:rPr>
        <w:t>6</w:t>
      </w:r>
      <w:r>
        <w:rPr>
          <w:rFonts w:hint="default" w:ascii="Times New Roman Regular" w:hAnsi="Times New Roman Regular" w:eastAsia="宋体" w:cs="Times New Roman Regular"/>
          <w:kern w:val="2"/>
          <w:sz w:val="24"/>
          <w:szCs w:val="24"/>
          <w:lang w:val="en-US" w:eastAsia="zh-CN" w:bidi="ar-SA"/>
        </w:rPr>
        <w:t>其他违约责任：</w:t>
      </w:r>
      <w:r>
        <w:rPr>
          <w:rFonts w:hint="default" w:ascii="Times New Roman Regular" w:hAnsi="Times New Roman Regular" w:eastAsia="宋体" w:cs="Times New Roman Regular"/>
          <w:color w:val="000000"/>
          <w:sz w:val="24"/>
          <w:szCs w:val="24"/>
          <w:u w:val="single"/>
          <w:lang w:val="en-US" w:eastAsia="zh-CN"/>
        </w:rPr>
        <w:t xml:space="preserve">         </w:t>
      </w:r>
      <w:r>
        <w:rPr>
          <w:rFonts w:hint="eastAsia" w:ascii="Times New Roman Regular" w:hAnsi="Times New Roman Regular" w:eastAsia="宋体" w:cs="Times New Roman Regular"/>
          <w:color w:val="000000"/>
          <w:sz w:val="24"/>
          <w:szCs w:val="24"/>
          <w:u w:val="single"/>
          <w:lang w:val="en-US" w:eastAsia="zh-CN"/>
        </w:rPr>
        <w:t>/</w:t>
      </w:r>
      <w:r>
        <w:rPr>
          <w:rFonts w:hint="default" w:ascii="Times New Roman Regular" w:hAnsi="Times New Roman Regular" w:eastAsia="宋体" w:cs="Times New Roman Regular"/>
          <w:color w:val="000000"/>
          <w:sz w:val="24"/>
          <w:szCs w:val="24"/>
          <w:u w:val="single"/>
          <w:lang w:val="en-US" w:eastAsia="zh-CN"/>
        </w:rPr>
        <w:t xml:space="preserve">        </w:t>
      </w:r>
      <w:r>
        <w:rPr>
          <w:rFonts w:hint="default" w:ascii="Times New Roman Regular" w:hAnsi="Times New Roman Regular" w:eastAsia="宋体" w:cs="Times New Roman Regular"/>
          <w:kern w:val="0"/>
          <w:sz w:val="24"/>
          <w:lang w:eastAsia="zh-CN"/>
        </w:rPr>
        <w:t>。</w:t>
      </w:r>
    </w:p>
    <w:p w14:paraId="3868F746">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lang w:val="en-US" w:eastAsia="zh-CN" w:bidi="ar-SA"/>
        </w:rPr>
      </w:pPr>
      <w:r>
        <w:rPr>
          <w:rFonts w:hint="default" w:ascii="Times New Roman Regular" w:hAnsi="Times New Roman Regular" w:eastAsia="宋体" w:cs="Times New Roman Regular"/>
          <w:b/>
          <w:bCs/>
          <w:color w:val="000000"/>
          <w:kern w:val="2"/>
          <w:sz w:val="32"/>
          <w:szCs w:val="24"/>
          <w:lang w:val="en-US" w:eastAsia="zh-CN" w:bidi="ar-SA"/>
        </w:rPr>
        <w:t>十、其他事项</w:t>
      </w:r>
    </w:p>
    <w:p w14:paraId="08899D91">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Regular" w:hAnsi="Times New Roman Regular" w:eastAsia="宋体" w:cs="Times New Roman Regular"/>
          <w:color w:val="000000"/>
          <w:sz w:val="24"/>
          <w:highlight w:val="none"/>
        </w:rPr>
      </w:pPr>
      <w:r>
        <w:rPr>
          <w:rFonts w:hint="default" w:ascii="Times New Roman Regular" w:hAnsi="Times New Roman Regular" w:eastAsia="宋体" w:cs="Times New Roman Regular"/>
          <w:color w:val="000000"/>
          <w:sz w:val="24"/>
          <w:lang w:val="en-US" w:eastAsia="zh-CN"/>
        </w:rPr>
        <w:t>10.1</w:t>
      </w:r>
      <w:r>
        <w:rPr>
          <w:rFonts w:hint="default" w:ascii="Times New Roman Regular" w:hAnsi="Times New Roman Regular" w:eastAsia="宋体" w:cs="Times New Roman Regular"/>
          <w:color w:val="000000"/>
          <w:sz w:val="24"/>
          <w:highlight w:val="none"/>
        </w:rPr>
        <w:t>本合同一式【  】份，双方各执【  】份，经双方法定代表人或授权代表签字并加盖合同章（或公章）后生效。</w:t>
      </w:r>
    </w:p>
    <w:p w14:paraId="044468C8">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cs="Times New Roman Regular"/>
          <w:color w:val="000000"/>
          <w:kern w:val="0"/>
          <w:sz w:val="24"/>
          <w:szCs w:val="20"/>
        </w:rPr>
      </w:pPr>
      <w:r>
        <w:rPr>
          <w:rFonts w:hint="default" w:ascii="Times New Roman Regular" w:hAnsi="Times New Roman Regular" w:cs="Times New Roman Regular"/>
          <w:color w:val="000000"/>
          <w:kern w:val="0"/>
          <w:sz w:val="24"/>
          <w:szCs w:val="20"/>
          <w:lang w:val="en-US" w:eastAsia="zh-CN"/>
        </w:rPr>
        <w:t>10.2</w:t>
      </w:r>
      <w:r>
        <w:rPr>
          <w:rFonts w:hint="default" w:ascii="Times New Roman Regular" w:hAnsi="Times New Roman Regular" w:cs="Times New Roman Regular"/>
          <w:color w:val="000000"/>
          <w:kern w:val="0"/>
          <w:sz w:val="24"/>
          <w:szCs w:val="20"/>
        </w:rPr>
        <w:t>本合同中的附件由《供应商廉洁协议书》</w:t>
      </w:r>
      <w:r>
        <w:rPr>
          <w:rFonts w:hint="default" w:ascii="Times New Roman Regular" w:hAnsi="Times New Roman Regular" w:cs="Times New Roman Regular"/>
          <w:color w:val="000000"/>
          <w:kern w:val="0"/>
          <w:sz w:val="24"/>
          <w:szCs w:val="20"/>
          <w:lang w:eastAsia="zh-CN"/>
        </w:rPr>
        <w:t>《</w:t>
      </w:r>
      <w:r>
        <w:rPr>
          <w:rFonts w:hint="eastAsia" w:ascii="Times New Roman Regular" w:hAnsi="Times New Roman Regular" w:cs="Times New Roman Regular"/>
          <w:color w:val="000000"/>
          <w:kern w:val="0"/>
          <w:sz w:val="24"/>
          <w:szCs w:val="20"/>
          <w:lang w:val="en-US" w:eastAsia="zh-CN"/>
        </w:rPr>
        <w:t>防雷检测</w:t>
      </w:r>
      <w:r>
        <w:rPr>
          <w:rFonts w:hint="default" w:ascii="Times New Roman Regular" w:hAnsi="Times New Roman Regular" w:cs="Times New Roman Regular"/>
          <w:color w:val="000000"/>
          <w:kern w:val="0"/>
          <w:sz w:val="24"/>
          <w:szCs w:val="20"/>
          <w:lang w:val="en-US" w:eastAsia="zh-CN"/>
        </w:rPr>
        <w:t>服务方案</w:t>
      </w:r>
      <w:r>
        <w:rPr>
          <w:rFonts w:hint="default" w:ascii="Times New Roman Regular" w:hAnsi="Times New Roman Regular" w:cs="Times New Roman Regular"/>
          <w:color w:val="000000"/>
          <w:kern w:val="0"/>
          <w:sz w:val="24"/>
          <w:szCs w:val="20"/>
          <w:lang w:eastAsia="zh-CN"/>
        </w:rPr>
        <w:t>》</w:t>
      </w:r>
      <w:r>
        <w:rPr>
          <w:rFonts w:hint="default" w:ascii="Times New Roman Regular" w:hAnsi="Times New Roman Regular" w:cs="Times New Roman Regular"/>
          <w:color w:val="000000"/>
          <w:kern w:val="0"/>
          <w:sz w:val="24"/>
          <w:szCs w:val="20"/>
        </w:rPr>
        <w:t>组成，均为本合同不可分割的部分，与本合同具有相同的法律效力。</w:t>
      </w:r>
    </w:p>
    <w:p w14:paraId="01FA00D9">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cs="Times New Roman Regular"/>
          <w:color w:val="000000"/>
          <w:kern w:val="0"/>
          <w:sz w:val="24"/>
          <w:szCs w:val="20"/>
        </w:rPr>
      </w:pPr>
      <w:r>
        <w:rPr>
          <w:rFonts w:hint="default" w:ascii="Times New Roman Regular" w:hAnsi="Times New Roman Regular" w:cs="Times New Roman Regular"/>
          <w:color w:val="000000"/>
          <w:kern w:val="0"/>
          <w:sz w:val="24"/>
          <w:szCs w:val="20"/>
          <w:lang w:val="en-US" w:eastAsia="zh-CN"/>
        </w:rPr>
        <w:t>10.3</w:t>
      </w:r>
      <w:r>
        <w:rPr>
          <w:rFonts w:hint="default" w:ascii="Times New Roman Regular" w:hAnsi="Times New Roman Regular" w:cs="Times New Roman Regular"/>
          <w:color w:val="000000"/>
          <w:kern w:val="0"/>
          <w:sz w:val="24"/>
          <w:szCs w:val="20"/>
        </w:rPr>
        <w:t>一方当事人未经另一方书面同意，不得将其合同项下的权利和义务全部或部分转让给第三方。</w:t>
      </w:r>
    </w:p>
    <w:p w14:paraId="25168302">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color w:val="000000"/>
          <w:sz w:val="24"/>
        </w:rPr>
      </w:pPr>
      <w:r>
        <w:rPr>
          <w:rFonts w:hint="default" w:ascii="Times New Roman Regular" w:hAnsi="Times New Roman Regular" w:eastAsia="宋体" w:cs="Times New Roman Regular"/>
          <w:color w:val="000000"/>
          <w:sz w:val="24"/>
          <w:lang w:val="en-US" w:eastAsia="zh-CN"/>
        </w:rPr>
        <w:t>10.4</w:t>
      </w:r>
      <w:r>
        <w:rPr>
          <w:rFonts w:hint="default" w:ascii="Times New Roman Regular" w:hAnsi="Times New Roman Regular" w:eastAsia="宋体" w:cs="Times New Roman Regular"/>
          <w:color w:val="000000"/>
          <w:sz w:val="24"/>
        </w:rPr>
        <w:t>在执行合同过程中，所有经双方签署确认的文件（包括会议纪要、补充协议、往来信函）即成为本合同的有效组成部分，其生效日期为双方签字盖章确认的日期。</w:t>
      </w:r>
    </w:p>
    <w:p w14:paraId="2EA2B26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10.5因履行本合同产生的争议由双方协商解决，协商不成的，任何一方均可向甲方所在地有管辖权的人民法院提起诉讼。</w:t>
      </w:r>
    </w:p>
    <w:p w14:paraId="7427B126">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Regular" w:hAnsi="Times New Roman Regular" w:eastAsia="宋体" w:cs="Times New Roman Regular"/>
          <w:color w:val="000000"/>
          <w:sz w:val="24"/>
          <w:highlight w:val="none"/>
          <w:lang w:val="en-US" w:eastAsia="zh-CN"/>
        </w:rPr>
      </w:pPr>
      <w:r>
        <w:rPr>
          <w:rFonts w:hint="default" w:ascii="Times New Roman Regular" w:hAnsi="Times New Roman Regular" w:eastAsia="宋体" w:cs="Times New Roman Regular"/>
          <w:color w:val="000000"/>
          <w:sz w:val="24"/>
          <w:highlight w:val="none"/>
        </w:rPr>
        <w:t>1</w:t>
      </w:r>
      <w:r>
        <w:rPr>
          <w:rFonts w:hint="default" w:ascii="Times New Roman Regular" w:hAnsi="Times New Roman Regular" w:eastAsia="宋体" w:cs="Times New Roman Regular"/>
          <w:color w:val="000000"/>
          <w:sz w:val="24"/>
          <w:highlight w:val="none"/>
          <w:lang w:val="en-US" w:eastAsia="zh-CN"/>
        </w:rPr>
        <w:t>0</w:t>
      </w:r>
      <w:r>
        <w:rPr>
          <w:rFonts w:hint="default" w:ascii="Times New Roman Regular" w:hAnsi="Times New Roman Regular" w:eastAsia="宋体" w:cs="Times New Roman Regular"/>
          <w:color w:val="000000"/>
          <w:sz w:val="24"/>
          <w:highlight w:val="none"/>
        </w:rPr>
        <w:t>.</w:t>
      </w:r>
      <w:r>
        <w:rPr>
          <w:rFonts w:hint="default" w:ascii="Times New Roman Regular" w:hAnsi="Times New Roman Regular" w:eastAsia="宋体" w:cs="Times New Roman Regular"/>
          <w:color w:val="000000"/>
          <w:sz w:val="24"/>
          <w:highlight w:val="none"/>
          <w:lang w:val="en-US" w:eastAsia="zh-CN"/>
        </w:rPr>
        <w:t>6</w:t>
      </w:r>
      <w:r>
        <w:rPr>
          <w:rFonts w:hint="default" w:ascii="Times New Roman Regular" w:hAnsi="Times New Roman Regular" w:eastAsia="宋体" w:cs="Times New Roman Regular"/>
          <w:color w:val="000000"/>
          <w:sz w:val="24"/>
          <w:highlight w:val="none"/>
          <w:lang w:val="en-US" w:eastAsia="zh-Hans"/>
        </w:rPr>
        <w:t>双方确认</w:t>
      </w:r>
      <w:r>
        <w:rPr>
          <w:rFonts w:hint="default" w:ascii="Times New Roman Regular" w:hAnsi="Times New Roman Regular" w:eastAsia="宋体" w:cs="Times New Roman Regular"/>
          <w:color w:val="000000"/>
          <w:sz w:val="24"/>
          <w:highlight w:val="none"/>
          <w:lang w:val="en-US" w:eastAsia="zh-CN"/>
        </w:rPr>
        <w:t>：合同文本“</w:t>
      </w:r>
      <w:r>
        <w:rPr>
          <w:rFonts w:hint="default" w:ascii="Times New Roman Regular" w:hAnsi="Times New Roman Regular" w:eastAsia="宋体" w:cs="Times New Roman Regular"/>
          <w:color w:val="000000"/>
          <w:sz w:val="24"/>
          <w:szCs w:val="20"/>
          <w:highlight w:val="none"/>
          <w:u w:val="none"/>
          <w:lang w:val="en-US" w:eastAsia="zh-Hans"/>
        </w:rPr>
        <w:sym w:font="Wingdings 2" w:char="00A3"/>
      </w:r>
      <w:r>
        <w:rPr>
          <w:rFonts w:hint="default" w:ascii="Times New Roman Regular" w:hAnsi="Times New Roman Regular" w:eastAsia="宋体" w:cs="Times New Roman Regular"/>
          <w:color w:val="000000"/>
          <w:sz w:val="24"/>
          <w:highlight w:val="none"/>
          <w:lang w:val="en-US" w:eastAsia="zh-CN"/>
        </w:rPr>
        <w:t>”处内容，为可选择的内容。填写时，打“√”表示选定，打“×”或者未进行勾选表示删除、不选择该项。</w:t>
      </w:r>
    </w:p>
    <w:p w14:paraId="25D5E2C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lang w:val="en-US" w:eastAsia="zh-CN" w:bidi="ar-SA"/>
        </w:rPr>
      </w:pPr>
    </w:p>
    <w:p w14:paraId="18DC1998">
      <w:pPr>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Regular" w:hAnsi="Times New Roman Regular" w:eastAsia="宋体" w:cs="Times New Roman Regular"/>
          <w:color w:val="000000"/>
          <w:sz w:val="24"/>
          <w:lang w:eastAsia="zh-CN"/>
        </w:rPr>
      </w:pPr>
      <w:r>
        <w:rPr>
          <w:rFonts w:hint="default" w:ascii="Times New Roman Regular" w:hAnsi="Times New Roman Regular" w:eastAsia="宋体" w:cs="Times New Roman Regular"/>
          <w:color w:val="000000"/>
          <w:sz w:val="24"/>
          <w:lang w:eastAsia="zh-CN"/>
        </w:rPr>
        <w:t>（</w:t>
      </w:r>
      <w:r>
        <w:rPr>
          <w:rFonts w:hint="default" w:ascii="Times New Roman Regular" w:hAnsi="Times New Roman Regular" w:eastAsia="宋体" w:cs="Times New Roman Regular"/>
          <w:color w:val="000000"/>
          <w:sz w:val="24"/>
          <w:lang w:val="en-US" w:eastAsia="zh-CN"/>
        </w:rPr>
        <w:t>以下为《</w:t>
      </w:r>
      <w:r>
        <w:rPr>
          <w:rFonts w:hint="eastAsia" w:ascii="Times New Roman Regular" w:hAnsi="Times New Roman Regular" w:eastAsia="宋体" w:cs="Times New Roman Regular"/>
          <w:color w:val="000000"/>
          <w:sz w:val="24"/>
          <w:lang w:eastAsia="zh-CN"/>
        </w:rPr>
        <w:t>防雷检测</w:t>
      </w:r>
      <w:r>
        <w:rPr>
          <w:rFonts w:hint="default" w:ascii="Times New Roman Regular" w:hAnsi="Times New Roman Regular" w:eastAsia="宋体" w:cs="Times New Roman Regular"/>
          <w:color w:val="000000"/>
          <w:sz w:val="24"/>
          <w:lang w:eastAsia="zh-CN"/>
        </w:rPr>
        <w:t>服务合同》</w:t>
      </w:r>
      <w:r>
        <w:rPr>
          <w:rFonts w:hint="default" w:ascii="Times New Roman Regular" w:hAnsi="Times New Roman Regular" w:eastAsia="宋体" w:cs="Times New Roman Regular"/>
          <w:color w:val="000000"/>
          <w:sz w:val="24"/>
          <w:lang w:val="en-US" w:eastAsia="zh-CN"/>
        </w:rPr>
        <w:t>签署页，无正文</w:t>
      </w:r>
      <w:r>
        <w:rPr>
          <w:rFonts w:hint="default" w:ascii="Times New Roman Regular" w:hAnsi="Times New Roman Regular" w:eastAsia="宋体" w:cs="Times New Roman Regular"/>
          <w:color w:val="000000"/>
          <w:sz w:val="24"/>
          <w:lang w:eastAsia="zh-CN"/>
        </w:rPr>
        <w:t>）</w:t>
      </w:r>
    </w:p>
    <w:p w14:paraId="33424C2E">
      <w:pPr>
        <w:keepNext w:val="0"/>
        <w:pageBreakBefore w:val="0"/>
        <w:widowControl/>
        <w:kinsoku/>
        <w:wordWrap/>
        <w:overflowPunct/>
        <w:topLinePunct w:val="0"/>
        <w:autoSpaceDE/>
        <w:autoSpaceDN/>
        <w:bidi w:val="0"/>
        <w:adjustRightInd/>
        <w:snapToGrid/>
        <w:spacing w:before="0" w:beforeAutospacing="0" w:after="0" w:afterAutospacing="0" w:line="500" w:lineRule="exact"/>
        <w:ind w:firstLine="480" w:firstLineChars="200"/>
        <w:jc w:val="center"/>
        <w:textAlignment w:val="auto"/>
        <w:rPr>
          <w:rFonts w:hint="default" w:ascii="Times New Roman Regular" w:hAnsi="Times New Roman Regular" w:eastAsia="宋体" w:cs="Times New Roman Regular"/>
          <w:color w:val="000000"/>
          <w:sz w:val="24"/>
          <w:lang w:eastAsia="zh-CN"/>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89"/>
        <w:gridCol w:w="4389"/>
      </w:tblGrid>
      <w:tr w14:paraId="7841A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4E3A747B">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cs="宋体"/>
                <w:color w:val="000000"/>
                <w:kern w:val="0"/>
                <w:sz w:val="24"/>
                <w:szCs w:val="20"/>
              </w:rPr>
            </w:pPr>
            <w:r>
              <w:rPr>
                <w:rFonts w:hint="eastAsia" w:ascii="宋体" w:hAnsi="宋体" w:cs="宋体"/>
                <w:color w:val="000000"/>
                <w:kern w:val="0"/>
                <w:sz w:val="24"/>
                <w:szCs w:val="20"/>
                <w:lang w:val="en-US" w:eastAsia="zh-CN"/>
              </w:rPr>
              <w:t>委托单位（</w:t>
            </w:r>
            <w:r>
              <w:rPr>
                <w:rFonts w:hint="eastAsia" w:ascii="宋体" w:hAnsi="宋体" w:cs="宋体"/>
                <w:color w:val="000000"/>
                <w:kern w:val="0"/>
                <w:sz w:val="24"/>
                <w:szCs w:val="20"/>
                <w:lang w:val="en-US" w:eastAsia="zh-Hans"/>
              </w:rPr>
              <w:t>公章/</w:t>
            </w:r>
            <w:r>
              <w:rPr>
                <w:rFonts w:hint="eastAsia" w:ascii="宋体" w:hAnsi="宋体" w:cs="宋体"/>
                <w:color w:val="000000"/>
                <w:kern w:val="0"/>
                <w:sz w:val="24"/>
                <w:szCs w:val="20"/>
                <w:lang w:val="en-US" w:eastAsia="zh-CN"/>
              </w:rPr>
              <w:t>合同章）：</w:t>
            </w:r>
          </w:p>
        </w:tc>
        <w:tc>
          <w:tcPr>
            <w:tcW w:w="4389" w:type="dxa"/>
            <w:noWrap w:val="0"/>
            <w:vAlign w:val="top"/>
          </w:tcPr>
          <w:p w14:paraId="644C8273">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cs="宋体"/>
                <w:color w:val="000000"/>
                <w:kern w:val="0"/>
                <w:sz w:val="24"/>
                <w:szCs w:val="20"/>
              </w:rPr>
            </w:pPr>
            <w:r>
              <w:rPr>
                <w:rFonts w:hint="eastAsia" w:ascii="宋体" w:hAnsi="宋体" w:cs="宋体"/>
                <w:color w:val="000000"/>
                <w:kern w:val="0"/>
                <w:sz w:val="24"/>
                <w:szCs w:val="20"/>
                <w:lang w:val="en-US" w:eastAsia="zh-CN"/>
              </w:rPr>
              <w:t>受托单位</w:t>
            </w:r>
            <w:r>
              <w:rPr>
                <w:rFonts w:hint="eastAsia" w:ascii="宋体" w:hAnsi="宋体" w:cs="宋体"/>
                <w:color w:val="000000"/>
                <w:kern w:val="0"/>
                <w:sz w:val="24"/>
                <w:szCs w:val="20"/>
              </w:rPr>
              <w:t>（</w:t>
            </w:r>
            <w:r>
              <w:rPr>
                <w:rFonts w:hint="eastAsia" w:ascii="宋体" w:hAnsi="宋体" w:cs="宋体"/>
                <w:color w:val="000000"/>
                <w:kern w:val="0"/>
                <w:sz w:val="24"/>
                <w:szCs w:val="20"/>
                <w:lang w:eastAsia="zh-Hans"/>
              </w:rPr>
              <w:t>公章</w:t>
            </w:r>
            <w:r>
              <w:rPr>
                <w:rFonts w:hint="default" w:ascii="宋体" w:hAnsi="宋体" w:cs="宋体"/>
                <w:color w:val="000000"/>
                <w:kern w:val="0"/>
                <w:sz w:val="24"/>
                <w:szCs w:val="20"/>
                <w:lang w:eastAsia="zh-Hans"/>
              </w:rPr>
              <w:t>/</w:t>
            </w:r>
            <w:r>
              <w:rPr>
                <w:rFonts w:hint="eastAsia" w:ascii="宋体" w:hAnsi="宋体" w:cs="宋体"/>
                <w:color w:val="000000"/>
                <w:kern w:val="0"/>
                <w:sz w:val="24"/>
                <w:szCs w:val="20"/>
              </w:rPr>
              <w:t>合同章）：</w:t>
            </w:r>
          </w:p>
          <w:p w14:paraId="021B0346">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cs="宋体"/>
                <w:color w:val="000000"/>
                <w:kern w:val="0"/>
                <w:sz w:val="24"/>
                <w:szCs w:val="20"/>
              </w:rPr>
            </w:pPr>
          </w:p>
        </w:tc>
      </w:tr>
      <w:tr w14:paraId="1AFDB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542EDFF3">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cs="宋体"/>
                <w:color w:val="000000"/>
                <w:kern w:val="0"/>
                <w:sz w:val="24"/>
                <w:szCs w:val="20"/>
              </w:rPr>
            </w:pPr>
            <w:r>
              <w:rPr>
                <w:rFonts w:hint="eastAsia" w:ascii="宋体" w:hAnsi="宋体" w:cs="宋体"/>
                <w:color w:val="000000"/>
                <w:kern w:val="0"/>
                <w:sz w:val="24"/>
                <w:szCs w:val="20"/>
              </w:rPr>
              <w:t>法定代表人</w:t>
            </w:r>
          </w:p>
          <w:p w14:paraId="4177EBAC">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Times New Roman" w:hAnsi="Times New Roman"/>
                <w:kern w:val="0"/>
                <w:sz w:val="24"/>
                <w:szCs w:val="20"/>
              </w:rPr>
            </w:pPr>
            <w:r>
              <w:rPr>
                <w:rFonts w:hint="eastAsia" w:ascii="宋体" w:hAnsi="宋体" w:cs="宋体"/>
                <w:color w:val="000000"/>
                <w:kern w:val="0"/>
                <w:sz w:val="24"/>
                <w:szCs w:val="20"/>
              </w:rPr>
              <w:t>或授权</w:t>
            </w:r>
            <w:r>
              <w:rPr>
                <w:rFonts w:hint="eastAsia" w:ascii="宋体" w:hAnsi="宋体" w:cs="宋体"/>
                <w:color w:val="000000"/>
                <w:kern w:val="0"/>
                <w:sz w:val="24"/>
                <w:szCs w:val="20"/>
                <w:lang w:eastAsia="zh-Hans"/>
              </w:rPr>
              <w:t>代表</w:t>
            </w:r>
            <w:r>
              <w:rPr>
                <w:rFonts w:hint="eastAsia" w:ascii="宋体" w:hAnsi="宋体" w:cs="宋体"/>
                <w:color w:val="000000"/>
                <w:kern w:val="0"/>
                <w:sz w:val="24"/>
                <w:szCs w:val="20"/>
              </w:rPr>
              <w:t>(签字)：</w:t>
            </w:r>
          </w:p>
        </w:tc>
        <w:tc>
          <w:tcPr>
            <w:tcW w:w="4389" w:type="dxa"/>
            <w:noWrap w:val="0"/>
            <w:vAlign w:val="top"/>
          </w:tcPr>
          <w:p w14:paraId="28305034">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cs="宋体"/>
                <w:color w:val="000000"/>
                <w:kern w:val="0"/>
                <w:sz w:val="24"/>
                <w:szCs w:val="20"/>
              </w:rPr>
            </w:pPr>
            <w:r>
              <w:rPr>
                <w:rFonts w:hint="eastAsia" w:ascii="宋体" w:hAnsi="宋体" w:cs="宋体"/>
                <w:color w:val="000000"/>
                <w:kern w:val="0"/>
                <w:sz w:val="24"/>
                <w:szCs w:val="20"/>
              </w:rPr>
              <w:t>法定代表人</w:t>
            </w:r>
          </w:p>
          <w:p w14:paraId="111DC197">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cs="宋体"/>
                <w:color w:val="000000"/>
                <w:kern w:val="0"/>
                <w:sz w:val="24"/>
                <w:szCs w:val="20"/>
              </w:rPr>
            </w:pPr>
            <w:r>
              <w:rPr>
                <w:rFonts w:hint="eastAsia" w:ascii="宋体" w:hAnsi="宋体" w:cs="宋体"/>
                <w:color w:val="000000"/>
                <w:kern w:val="0"/>
                <w:sz w:val="24"/>
                <w:szCs w:val="20"/>
              </w:rPr>
              <w:t>或授权</w:t>
            </w:r>
            <w:r>
              <w:rPr>
                <w:rFonts w:hint="eastAsia" w:ascii="宋体" w:hAnsi="宋体" w:cs="宋体"/>
                <w:color w:val="000000"/>
                <w:kern w:val="0"/>
                <w:sz w:val="24"/>
                <w:szCs w:val="20"/>
                <w:lang w:eastAsia="zh-Hans"/>
              </w:rPr>
              <w:t>代表</w:t>
            </w:r>
            <w:r>
              <w:rPr>
                <w:rFonts w:hint="eastAsia" w:ascii="宋体" w:hAnsi="宋体" w:cs="宋体"/>
                <w:color w:val="000000"/>
                <w:kern w:val="0"/>
                <w:sz w:val="24"/>
                <w:szCs w:val="20"/>
              </w:rPr>
              <w:t>(签字)：</w:t>
            </w:r>
          </w:p>
        </w:tc>
      </w:tr>
      <w:tr w14:paraId="26302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51C8FFDF">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cs="宋体"/>
                <w:color w:val="000000"/>
                <w:kern w:val="0"/>
                <w:sz w:val="24"/>
                <w:szCs w:val="20"/>
              </w:rPr>
            </w:pPr>
          </w:p>
        </w:tc>
        <w:tc>
          <w:tcPr>
            <w:tcW w:w="4389" w:type="dxa"/>
            <w:noWrap w:val="0"/>
            <w:vAlign w:val="top"/>
          </w:tcPr>
          <w:p w14:paraId="6FB5AEDA">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cs="宋体"/>
                <w:color w:val="000000"/>
                <w:kern w:val="0"/>
                <w:sz w:val="24"/>
                <w:szCs w:val="20"/>
              </w:rPr>
            </w:pPr>
          </w:p>
        </w:tc>
      </w:tr>
      <w:tr w14:paraId="047C2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17CF84D4">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cs="宋体"/>
                <w:color w:val="000000"/>
                <w:kern w:val="0"/>
                <w:sz w:val="24"/>
                <w:szCs w:val="20"/>
              </w:rPr>
            </w:pPr>
            <w:r>
              <w:rPr>
                <w:rFonts w:hint="eastAsia" w:ascii="宋体" w:hAnsi="宋体" w:cs="宋体"/>
                <w:color w:val="000000"/>
                <w:kern w:val="0"/>
                <w:sz w:val="24"/>
                <w:szCs w:val="20"/>
              </w:rPr>
              <w:t>日期：</w:t>
            </w:r>
            <w:r>
              <w:rPr>
                <w:rFonts w:hint="default" w:ascii="宋体" w:hAnsi="宋体" w:cs="宋体"/>
                <w:color w:val="000000"/>
                <w:kern w:val="0"/>
                <w:sz w:val="24"/>
                <w:szCs w:val="20"/>
              </w:rPr>
              <w:t xml:space="preserve">    </w:t>
            </w:r>
            <w:r>
              <w:rPr>
                <w:rFonts w:hint="eastAsia" w:ascii="宋体" w:hAnsi="宋体" w:cs="宋体"/>
                <w:color w:val="000000"/>
                <w:kern w:val="0"/>
                <w:sz w:val="24"/>
                <w:szCs w:val="20"/>
                <w:lang w:eastAsia="zh-Hans"/>
              </w:rPr>
              <w:t>年</w:t>
            </w:r>
            <w:r>
              <w:rPr>
                <w:rFonts w:hint="default" w:ascii="宋体" w:hAnsi="宋体" w:cs="宋体"/>
                <w:color w:val="000000"/>
                <w:kern w:val="0"/>
                <w:sz w:val="24"/>
                <w:szCs w:val="20"/>
                <w:lang w:eastAsia="zh-Hans"/>
              </w:rPr>
              <w:t xml:space="preserve">    </w:t>
            </w:r>
            <w:r>
              <w:rPr>
                <w:rFonts w:hint="eastAsia" w:ascii="宋体" w:hAnsi="宋体" w:cs="宋体"/>
                <w:color w:val="000000"/>
                <w:kern w:val="0"/>
                <w:sz w:val="24"/>
                <w:szCs w:val="20"/>
                <w:lang w:eastAsia="zh-Hans"/>
              </w:rPr>
              <w:t>月</w:t>
            </w:r>
            <w:r>
              <w:rPr>
                <w:rFonts w:hint="default" w:ascii="宋体" w:hAnsi="宋体" w:cs="宋体"/>
                <w:color w:val="000000"/>
                <w:kern w:val="0"/>
                <w:sz w:val="24"/>
                <w:szCs w:val="20"/>
                <w:lang w:eastAsia="zh-Hans"/>
              </w:rPr>
              <w:t xml:space="preserve">    </w:t>
            </w:r>
            <w:r>
              <w:rPr>
                <w:rFonts w:hint="eastAsia" w:ascii="宋体" w:hAnsi="宋体" w:cs="宋体"/>
                <w:color w:val="000000"/>
                <w:kern w:val="0"/>
                <w:sz w:val="24"/>
                <w:szCs w:val="20"/>
                <w:lang w:eastAsia="zh-Hans"/>
              </w:rPr>
              <w:t>日</w:t>
            </w:r>
          </w:p>
        </w:tc>
        <w:tc>
          <w:tcPr>
            <w:tcW w:w="4389" w:type="dxa"/>
            <w:noWrap w:val="0"/>
            <w:vAlign w:val="top"/>
          </w:tcPr>
          <w:p w14:paraId="3BD3A3D8">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Times New Roman" w:hAnsi="Times New Roman"/>
                <w:kern w:val="0"/>
                <w:sz w:val="24"/>
                <w:szCs w:val="20"/>
              </w:rPr>
            </w:pPr>
            <w:r>
              <w:rPr>
                <w:rFonts w:hint="eastAsia" w:ascii="Times New Roman" w:hAnsi="Times New Roman"/>
                <w:kern w:val="0"/>
                <w:sz w:val="24"/>
                <w:szCs w:val="20"/>
              </w:rPr>
              <w:t>日期：</w:t>
            </w:r>
            <w:r>
              <w:rPr>
                <w:rFonts w:hint="default" w:ascii="Times New Roman" w:hAnsi="Times New Roman"/>
                <w:kern w:val="0"/>
                <w:sz w:val="24"/>
                <w:szCs w:val="20"/>
              </w:rPr>
              <w:t xml:space="preserve">    </w:t>
            </w:r>
            <w:r>
              <w:rPr>
                <w:rFonts w:hint="eastAsia" w:ascii="Times New Roman" w:hAnsi="Times New Roman"/>
                <w:kern w:val="0"/>
                <w:sz w:val="24"/>
                <w:szCs w:val="20"/>
                <w:lang w:eastAsia="zh-Hans"/>
              </w:rPr>
              <w:t>年</w:t>
            </w:r>
            <w:r>
              <w:rPr>
                <w:rFonts w:hint="default" w:ascii="Times New Roman" w:hAnsi="Times New Roman"/>
                <w:kern w:val="0"/>
                <w:sz w:val="24"/>
                <w:szCs w:val="20"/>
                <w:lang w:eastAsia="zh-Hans"/>
              </w:rPr>
              <w:t xml:space="preserve">    </w:t>
            </w:r>
            <w:r>
              <w:rPr>
                <w:rFonts w:hint="eastAsia" w:ascii="Times New Roman" w:hAnsi="Times New Roman"/>
                <w:kern w:val="0"/>
                <w:sz w:val="24"/>
                <w:szCs w:val="20"/>
                <w:lang w:eastAsia="zh-Hans"/>
              </w:rPr>
              <w:t>月</w:t>
            </w:r>
            <w:r>
              <w:rPr>
                <w:rFonts w:hint="default" w:ascii="Times New Roman" w:hAnsi="Times New Roman"/>
                <w:kern w:val="0"/>
                <w:sz w:val="24"/>
                <w:szCs w:val="20"/>
                <w:lang w:eastAsia="zh-Hans"/>
              </w:rPr>
              <w:t xml:space="preserve">    </w:t>
            </w:r>
            <w:r>
              <w:rPr>
                <w:rFonts w:hint="eastAsia" w:ascii="Times New Roman" w:hAnsi="Times New Roman"/>
                <w:kern w:val="0"/>
                <w:sz w:val="24"/>
                <w:szCs w:val="20"/>
                <w:lang w:eastAsia="zh-Hans"/>
              </w:rPr>
              <w:t>日</w:t>
            </w:r>
          </w:p>
        </w:tc>
      </w:tr>
    </w:tbl>
    <w:p w14:paraId="5E2FA9B5">
      <w:pPr>
        <w:keepNext w:val="0"/>
        <w:keepLines w:val="0"/>
        <w:pageBreakBefore w:val="0"/>
        <w:widowControl/>
        <w:kinsoku/>
        <w:wordWrap/>
        <w:overflowPunct/>
        <w:topLinePunct w:val="0"/>
        <w:autoSpaceDE/>
        <w:autoSpaceDN/>
        <w:bidi w:val="0"/>
        <w:adjustRightInd/>
        <w:snapToGrid/>
        <w:spacing w:afterLines="-2147483648" w:line="360" w:lineRule="auto"/>
        <w:jc w:val="left"/>
        <w:textAlignment w:val="auto"/>
        <w:rPr>
          <w:rFonts w:hint="default" w:ascii="Times New Roman Regular" w:hAnsi="Times New Roman Regular" w:cs="Times New Roman Regular"/>
          <w:color w:val="000000"/>
          <w:kern w:val="0"/>
          <w:sz w:val="24"/>
          <w:szCs w:val="20"/>
        </w:rPr>
      </w:pPr>
      <w:r>
        <w:rPr>
          <w:rFonts w:hint="default" w:ascii="Times New Roman Regular" w:hAnsi="Times New Roman Regular" w:cs="Times New Roman Regular"/>
          <w:color w:val="000000"/>
          <w:kern w:val="0"/>
          <w:sz w:val="24"/>
          <w:szCs w:val="20"/>
        </w:rPr>
        <w:br w:type="page"/>
      </w:r>
    </w:p>
    <w:p w14:paraId="50750934">
      <w:pPr>
        <w:widowControl w:val="0"/>
        <w:spacing w:after="120" w:line="240" w:lineRule="auto"/>
        <w:ind w:left="0" w:leftChars="0" w:firstLine="0" w:firstLineChars="0"/>
        <w:jc w:val="left"/>
        <w:rPr>
          <w:rFonts w:hint="default" w:ascii="宋体" w:hAnsi="宋体" w:eastAsia="宋体" w:cs="宋体"/>
          <w:b w:val="0"/>
          <w:kern w:val="2"/>
          <w:sz w:val="28"/>
          <w:szCs w:val="28"/>
          <w:lang w:val="en-US" w:eastAsia="zh-Hans" w:bidi="ar-SA"/>
        </w:rPr>
      </w:pPr>
      <w:r>
        <w:rPr>
          <w:rFonts w:hint="default" w:ascii="宋体" w:hAnsi="宋体" w:eastAsia="宋体" w:cs="宋体"/>
          <w:b w:val="0"/>
          <w:kern w:val="2"/>
          <w:sz w:val="28"/>
          <w:szCs w:val="28"/>
          <w:lang w:val="en-US" w:eastAsia="zh-Hans" w:bidi="ar-SA"/>
        </w:rPr>
        <w:t>附件</w:t>
      </w:r>
      <w:r>
        <w:rPr>
          <w:rFonts w:hint="default" w:ascii="宋体" w:hAnsi="宋体" w:eastAsia="宋体" w:cs="宋体"/>
          <w:b w:val="0"/>
          <w:kern w:val="2"/>
          <w:sz w:val="28"/>
          <w:szCs w:val="28"/>
          <w:lang w:val="en-US" w:eastAsia="zh-CN" w:bidi="ar-SA"/>
        </w:rPr>
        <w:t>1</w:t>
      </w:r>
      <w:r>
        <w:rPr>
          <w:rFonts w:hint="default" w:ascii="宋体" w:hAnsi="宋体" w:eastAsia="宋体" w:cs="宋体"/>
          <w:b w:val="0"/>
          <w:kern w:val="2"/>
          <w:sz w:val="28"/>
          <w:szCs w:val="28"/>
          <w:lang w:val="en-US" w:eastAsia="zh-Hans" w:bidi="ar-SA"/>
        </w:rPr>
        <w:t>：</w:t>
      </w:r>
      <w:r>
        <w:rPr>
          <w:rFonts w:hint="eastAsia" w:ascii="宋体" w:hAnsi="宋体" w:eastAsia="宋体" w:cs="宋体"/>
          <w:b w:val="0"/>
          <w:kern w:val="2"/>
          <w:sz w:val="28"/>
          <w:szCs w:val="28"/>
          <w:lang w:val="en-US" w:eastAsia="zh-CN" w:bidi="ar-SA"/>
        </w:rPr>
        <w:t>防雷检测</w:t>
      </w:r>
      <w:r>
        <w:rPr>
          <w:rFonts w:hint="default" w:ascii="宋体" w:hAnsi="宋体" w:eastAsia="宋体" w:cs="宋体"/>
          <w:b w:val="0"/>
          <w:kern w:val="2"/>
          <w:sz w:val="28"/>
          <w:szCs w:val="28"/>
          <w:lang w:val="en-US" w:eastAsia="zh-Hans" w:bidi="ar-SA"/>
        </w:rPr>
        <w:t>服务方案</w:t>
      </w:r>
    </w:p>
    <w:p w14:paraId="43D78AA4">
      <w:pPr>
        <w:widowControl/>
        <w:spacing w:after="240" w:afterLines="0" w:line="360" w:lineRule="auto"/>
        <w:ind w:firstLine="0" w:firstLineChars="0"/>
        <w:jc w:val="center"/>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防雷检测服务方案</w:t>
      </w:r>
    </w:p>
    <w:p w14:paraId="34887FBF">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一、服务内容</w:t>
      </w:r>
    </w:p>
    <w:p w14:paraId="2AA4D850">
      <w:pPr>
        <w:keepNext w:val="0"/>
        <w:pageBreakBefore w:val="0"/>
        <w:widowControl/>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1.1防雷检测期内的具体服务范围：</w:t>
      </w:r>
      <w:r>
        <w:rPr>
          <w:rFonts w:hint="eastAsia" w:ascii="宋体" w:hAnsi="宋体" w:eastAsia="宋体" w:cs="Times New Roman Regular"/>
          <w:b w:val="0"/>
          <w:kern w:val="0"/>
          <w:sz w:val="24"/>
          <w:szCs w:val="20"/>
          <w:u w:val="single"/>
          <w:lang w:val="en-US" w:eastAsia="zh-CN"/>
        </w:rPr>
        <w:t>在合同约定的检测期内，完成指定建筑物范围内的所有防雷设施（设备）检测工作，包括但不限于接闪器（避雷针、避雷带、避雷网等）、引下线、接地装置、电涌保护器（SPD）、等电位连接装置、电磁屏蔽设施等。通过专业检测手段，确保防雷设施的安全性和有效性，并最终出具符合国家标准及行业规范的合格防雷检测报告</w:t>
      </w:r>
      <w:r>
        <w:rPr>
          <w:rFonts w:hint="eastAsia" w:ascii="宋体" w:hAnsi="宋体" w:eastAsia="宋体" w:cs="Times New Roman Regular"/>
          <w:b w:val="0"/>
          <w:kern w:val="0"/>
          <w:sz w:val="24"/>
          <w:szCs w:val="20"/>
          <w:lang w:val="en-US" w:eastAsia="zh-CN"/>
        </w:rPr>
        <w:t>。</w:t>
      </w:r>
    </w:p>
    <w:p w14:paraId="607DC046">
      <w:pPr>
        <w:keepNext w:val="0"/>
        <w:pageBreakBefore w:val="0"/>
        <w:widowControl/>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1.2防雷检测服务主要内容包括：</w:t>
      </w:r>
    </w:p>
    <w:p w14:paraId="50721943">
      <w:pPr>
        <w:keepNext w:val="0"/>
        <w:keepLines/>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outlineLvl w:val="1"/>
        <w:rPr>
          <w:rFonts w:hint="default" w:ascii="宋体" w:hAnsi="宋体" w:eastAsia="宋体" w:cs="Times New Roman Regular"/>
          <w:b w:val="0"/>
          <w:color w:val="000000"/>
          <w:kern w:val="0"/>
          <w:sz w:val="24"/>
          <w:u w:val="single"/>
          <w:lang w:val="en-US" w:eastAsia="zh-CN"/>
        </w:rPr>
      </w:pPr>
      <w:r>
        <w:rPr>
          <w:rFonts w:hint="eastAsia" w:ascii="宋体" w:hAnsi="宋体" w:eastAsia="宋体" w:cs="Times New Roman Regular"/>
          <w:b w:val="0"/>
          <w:color w:val="000000"/>
          <w:kern w:val="0"/>
          <w:sz w:val="24"/>
          <w:lang w:val="en-US" w:eastAsia="zh-CN"/>
        </w:rPr>
        <w:t>（1）</w:t>
      </w:r>
      <w:r>
        <w:rPr>
          <w:rFonts w:hint="eastAsia" w:ascii="宋体" w:hAnsi="宋体" w:eastAsia="宋体" w:cs="Times New Roman Regular"/>
          <w:b w:val="0"/>
          <w:color w:val="000000"/>
          <w:kern w:val="0"/>
          <w:sz w:val="24"/>
          <w:u w:val="single"/>
          <w:lang w:val="en-US" w:eastAsia="zh-CN"/>
        </w:rPr>
        <w:t>按照国家相关标准（如 GB 50057《建筑物防雷设计规范》、GB/T 21431《建筑物防雷装置检测技术规范》等），对合同要求服务范围内的防雷设备设施进行全面检测。检测项目包括但不限于接地电阻测量、接闪器导通性测试、电涌保护器性能检测、防雷装置外观检查、等电位连接有效性测试等；</w:t>
      </w:r>
    </w:p>
    <w:p w14:paraId="7D2AC58E">
      <w:pPr>
        <w:keepNext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eastAsia"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（2）</w:t>
      </w:r>
      <w:r>
        <w:rPr>
          <w:rFonts w:hint="eastAsia" w:ascii="宋体" w:hAnsi="宋体" w:eastAsia="宋体" w:cs="Times New Roman Regular"/>
          <w:b w:val="0"/>
          <w:kern w:val="0"/>
          <w:sz w:val="24"/>
          <w:szCs w:val="20"/>
          <w:u w:val="single"/>
          <w:lang w:val="en-US" w:eastAsia="zh-CN"/>
        </w:rPr>
        <w:t>针对检测过程中发现的不符合防雷要求的内容，及时与甲方单位进行沟通，提供详细的整改建议和技术支持。与甲方共同制定整改方案，明确整改内容、整改期限和整改要求，并在整改过程中提供必要的技术指导。；</w:t>
      </w:r>
    </w:p>
    <w:p w14:paraId="35FA910E">
      <w:pPr>
        <w:keepNext w:val="0"/>
        <w:keepLines/>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outlineLvl w:val="1"/>
        <w:rPr>
          <w:rFonts w:hint="eastAsia" w:ascii="宋体" w:hAnsi="宋体" w:eastAsia="宋体" w:cs="Times New Roman Regular"/>
          <w:b w:val="0"/>
          <w:color w:val="000000"/>
          <w:kern w:val="0"/>
          <w:sz w:val="24"/>
          <w:u w:val="single"/>
          <w:lang w:val="en-US" w:eastAsia="zh-CN"/>
        </w:rPr>
      </w:pPr>
      <w:r>
        <w:rPr>
          <w:rFonts w:hint="eastAsia" w:ascii="宋体" w:hAnsi="宋体" w:eastAsia="宋体" w:cs="Times New Roman Regular"/>
          <w:b w:val="0"/>
          <w:color w:val="000000"/>
          <w:kern w:val="0"/>
          <w:sz w:val="24"/>
          <w:lang w:val="en-US" w:eastAsia="zh-CN"/>
        </w:rPr>
        <w:t>（3）</w:t>
      </w:r>
      <w:r>
        <w:rPr>
          <w:rFonts w:hint="eastAsia" w:ascii="宋体" w:hAnsi="宋体" w:eastAsia="宋体" w:cs="Times New Roman Regular"/>
          <w:b w:val="0"/>
          <w:color w:val="000000"/>
          <w:kern w:val="0"/>
          <w:sz w:val="24"/>
          <w:u w:val="single"/>
          <w:lang w:val="en-US" w:eastAsia="zh-CN"/>
        </w:rPr>
        <w:t>根据最终结果出具合格的防雷检测报告。</w:t>
      </w:r>
    </w:p>
    <w:p w14:paraId="4BC375A9">
      <w:pPr>
        <w:widowControl/>
        <w:numPr>
          <w:ilvl w:val="0"/>
          <w:numId w:val="0"/>
        </w:numPr>
        <w:adjustRightInd w:val="0"/>
        <w:spacing w:before="240" w:after="0" w:afterLines="-2147483648" w:line="360" w:lineRule="auto"/>
        <w:ind w:leftChars="0" w:firstLine="640" w:firstLineChars="200"/>
        <w:jc w:val="both"/>
        <w:outlineLvl w:val="0"/>
        <w:rPr>
          <w:rFonts w:hint="eastAsia" w:ascii="宋体" w:hAnsi="宋体" w:eastAsia="宋体" w:cs="宋体"/>
          <w:b w:val="0"/>
          <w:bCs w:val="0"/>
          <w:color w:val="FF0000"/>
          <w:kern w:val="0"/>
          <w:sz w:val="24"/>
          <w:szCs w:val="24"/>
          <w:lang w:val="en-US" w:eastAsia="zh-CN" w:bidi="ar-SA"/>
        </w:rPr>
      </w:pPr>
      <w:r>
        <w:rPr>
          <w:rFonts w:hint="eastAsia" w:ascii="Times New Roman Regular" w:hAnsi="Times New Roman Regular" w:eastAsia="黑体" w:cs="Times New Roman Regular"/>
          <w:kern w:val="0"/>
          <w:sz w:val="32"/>
          <w:szCs w:val="32"/>
          <w:lang w:val="en-US" w:eastAsia="zh-CN" w:bidi="ar-SA"/>
        </w:rPr>
        <w:t>二、服务具体方案</w:t>
      </w:r>
    </w:p>
    <w:p w14:paraId="6627A82C">
      <w:pPr>
        <w:keepNext w:val="0"/>
        <w:pageBreakBefore w:val="0"/>
        <w:widowControl/>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2.1服务流程</w:t>
      </w:r>
    </w:p>
    <w:p w14:paraId="25D25A7C">
      <w:pPr>
        <w:keepNext w:val="0"/>
        <w:pageBreakBefore w:val="0"/>
        <w:widowControl/>
        <w:numPr>
          <w:ilvl w:val="0"/>
          <w:numId w:val="3"/>
        </w:numPr>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甲方向乙方提出防雷检测需求，并提供必要的相关资料以帮助乙方了解现场情况。</w:t>
      </w:r>
    </w:p>
    <w:p w14:paraId="2F904FCE">
      <w:pPr>
        <w:keepNext w:val="0"/>
        <w:pageBreakBefore w:val="0"/>
        <w:widowControl/>
        <w:numPr>
          <w:ilvl w:val="0"/>
          <w:numId w:val="3"/>
        </w:numPr>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default"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乙方安排专业人员与甲方进行沟通，了解甲方具体需求和检测范围，对项目进行初步评估，确定检测方案。</w:t>
      </w:r>
    </w:p>
    <w:p w14:paraId="6394D95C">
      <w:pPr>
        <w:keepNext w:val="0"/>
        <w:pageBreakBefore w:val="0"/>
        <w:widowControl/>
        <w:numPr>
          <w:ilvl w:val="0"/>
          <w:numId w:val="3"/>
        </w:numPr>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default"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乙方</w:t>
      </w:r>
      <w:r>
        <w:rPr>
          <w:rFonts w:hint="default" w:ascii="宋体" w:hAnsi="宋体" w:eastAsia="宋体" w:cs="Times New Roman Regular"/>
          <w:b w:val="0"/>
          <w:kern w:val="0"/>
          <w:sz w:val="24"/>
          <w:szCs w:val="20"/>
          <w:lang w:val="en-US" w:eastAsia="zh-CN"/>
        </w:rPr>
        <w:t>组建检测团队，配备具备相应资质和经验的检测人员，确保检测人员熟悉相关标准和规范，掌握检测设备的使用方法</w:t>
      </w:r>
      <w:r>
        <w:rPr>
          <w:rFonts w:hint="eastAsia" w:ascii="宋体" w:hAnsi="宋体" w:eastAsia="宋体" w:cs="Times New Roman Regular"/>
          <w:b w:val="0"/>
          <w:kern w:val="0"/>
          <w:sz w:val="24"/>
          <w:szCs w:val="20"/>
          <w:lang w:val="en-US" w:eastAsia="zh-CN"/>
        </w:rPr>
        <w:t>，并根据情况确定好检测流程步骤和人员分工。</w:t>
      </w:r>
    </w:p>
    <w:p w14:paraId="047BEE97">
      <w:pPr>
        <w:keepNext w:val="0"/>
        <w:pageBreakBefore w:val="0"/>
        <w:widowControl/>
        <w:numPr>
          <w:ilvl w:val="0"/>
          <w:numId w:val="3"/>
        </w:numPr>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default" w:ascii="宋体" w:hAnsi="宋体" w:eastAsia="宋体" w:cs="Times New Roman Regular"/>
          <w:b w:val="0"/>
          <w:kern w:val="0"/>
          <w:sz w:val="24"/>
          <w:szCs w:val="20"/>
          <w:lang w:val="en-US" w:eastAsia="zh-CN"/>
        </w:rPr>
      </w:pPr>
      <w:r>
        <w:rPr>
          <w:rFonts w:hint="default" w:ascii="宋体" w:hAnsi="宋体" w:eastAsia="宋体" w:cs="Times New Roman Regular"/>
          <w:b w:val="0"/>
          <w:kern w:val="0"/>
          <w:sz w:val="24"/>
          <w:szCs w:val="20"/>
          <w:lang w:val="en-US" w:eastAsia="zh-CN"/>
        </w:rPr>
        <w:t>检测团队按照检测计划到达检测现场，与甲方相关人员进行对接，确认检测范围和注意事项。</w:t>
      </w:r>
    </w:p>
    <w:p w14:paraId="63FAA1B5">
      <w:pPr>
        <w:keepNext w:val="0"/>
        <w:pageBreakBefore w:val="0"/>
        <w:widowControl/>
        <w:numPr>
          <w:ilvl w:val="0"/>
          <w:numId w:val="3"/>
        </w:numPr>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对防雷设施进行现场检测，记录检测数据和现场情况。对于检测过程中发现的明显问题，如接地体锈蚀、避雷带断裂、电涌保护器损坏等，及时向甲方现场人员反馈。</w:t>
      </w:r>
    </w:p>
    <w:p w14:paraId="0F7262F2">
      <w:pPr>
        <w:keepNext w:val="0"/>
        <w:pageBreakBefore w:val="0"/>
        <w:widowControl/>
        <w:numPr>
          <w:ilvl w:val="0"/>
          <w:numId w:val="3"/>
        </w:numPr>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对现场检测数据进行整理和分析，与国家相关标准和规范进行比对。对于检测不合格的项目，乙方应进行详细分析，提出整改建议，并协助甲方完成整改。</w:t>
      </w:r>
    </w:p>
    <w:p w14:paraId="6B216785">
      <w:pPr>
        <w:keepNext w:val="0"/>
        <w:pageBreakBefore w:val="0"/>
        <w:widowControl/>
        <w:numPr>
          <w:ilvl w:val="0"/>
          <w:numId w:val="3"/>
        </w:numPr>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根据最终的检测结果和分析意见，编制防雷检测报告，报告内容需经内部审核人员审核通过，确保报告的准确性和可靠性。</w:t>
      </w:r>
    </w:p>
    <w:p w14:paraId="72661C10">
      <w:pPr>
        <w:keepNext w:val="0"/>
        <w:pageBreakBefore w:val="0"/>
        <w:widowControl/>
        <w:numPr>
          <w:ilvl w:val="0"/>
          <w:numId w:val="3"/>
        </w:numPr>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检测报告审核通过后，及时向甲方交付电子报告和纸质报告。如有必要，应向甲方说明报告内容，解答甲方关于检测结果的疑问，提供必要的技术支持和建议。</w:t>
      </w:r>
    </w:p>
    <w:p w14:paraId="311D4C23">
      <w:pPr>
        <w:widowControl/>
        <w:numPr>
          <w:ilvl w:val="0"/>
          <w:numId w:val="0"/>
        </w:numPr>
        <w:adjustRightInd w:val="0"/>
        <w:spacing w:before="240" w:after="0" w:afterLines="-2147483648" w:line="360" w:lineRule="auto"/>
        <w:ind w:leftChars="0"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三、服务要求</w:t>
      </w:r>
    </w:p>
    <w:p w14:paraId="64261148">
      <w:pPr>
        <w:keepNext w:val="0"/>
        <w:pageBreakBefore w:val="0"/>
        <w:widowControl/>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3.1服务地点</w:t>
      </w:r>
    </w:p>
    <w:p w14:paraId="760F0BBF">
      <w:pPr>
        <w:keepNext w:val="0"/>
        <w:pageBreakBefore w:val="0"/>
        <w:widowControl/>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甲方指定的建筑物所在地，详见合同内容要求。</w:t>
      </w:r>
    </w:p>
    <w:p w14:paraId="1ECD8947">
      <w:pPr>
        <w:keepNext w:val="0"/>
        <w:pageBreakBefore w:val="0"/>
        <w:widowControl/>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3.2服务响应时间及防雷检测时间</w:t>
      </w:r>
    </w:p>
    <w:p w14:paraId="27E8E470">
      <w:pPr>
        <w:keepNext w:val="0"/>
        <w:pageBreakBefore w:val="0"/>
        <w:widowControl/>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在收到甲方的检测需求或问题反馈后，乙方应于24小时内进行响应，安排专业人员与甲方沟通，了解具体情况并制定相关方案。</w:t>
      </w:r>
    </w:p>
    <w:p w14:paraId="48918153">
      <w:pPr>
        <w:keepNext w:val="0"/>
        <w:pageBreakBefore w:val="0"/>
        <w:widowControl/>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3.3验收标准及方式</w:t>
      </w:r>
    </w:p>
    <w:p w14:paraId="7B47D369">
      <w:pPr>
        <w:keepNext w:val="0"/>
        <w:pageBreakBefore w:val="0"/>
        <w:widowControl/>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以国家相关标准和规范（如 GB 50057《建筑物防雷设计规范》、GB/T 21431《建筑物防雷装置检测技术规范》等）为依据，结合合同约定的检测内容和要求，对防雷检测报告和防雷设施的安全性、有效性进行验收。</w:t>
      </w:r>
    </w:p>
    <w:p w14:paraId="2E4A0225">
      <w:pPr>
        <w:keepNext w:val="0"/>
        <w:pageBreakBefore w:val="0"/>
        <w:widowControl/>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3.4若未达到防雷要求需整改时间</w:t>
      </w:r>
    </w:p>
    <w:p w14:paraId="097A9AE5">
      <w:pPr>
        <w:keepNext w:val="0"/>
        <w:pageBreakBefore w:val="0"/>
        <w:widowControl/>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default"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若检测结果未达到防雷要求，乙方应及时协助甲方完成相关内容的整改并进行复检，直至各项指标均达到相关标准或规范要求。</w:t>
      </w:r>
    </w:p>
    <w:p w14:paraId="193F686A">
      <w:pPr>
        <w:keepNext w:val="0"/>
        <w:keepLines/>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outlineLvl w:val="1"/>
        <w:rPr>
          <w:rFonts w:hint="default" w:ascii="Times New Roman" w:hAnsi="Times New Roman" w:eastAsia="宋体" w:cs="Times New Roman"/>
          <w:b/>
          <w:color w:val="000000"/>
          <w:sz w:val="28"/>
          <w:lang w:val="en-US" w:eastAsia="zh-CN"/>
        </w:rPr>
      </w:pPr>
      <w:r>
        <w:rPr>
          <w:rFonts w:hint="eastAsia" w:ascii="宋体" w:hAnsi="宋体" w:eastAsia="宋体" w:cs="Times New Roman Regular"/>
          <w:b w:val="0"/>
          <w:color w:val="000000"/>
          <w:kern w:val="0"/>
          <w:sz w:val="24"/>
          <w:lang w:val="en-US" w:eastAsia="zh-CN"/>
        </w:rPr>
        <w:t>3.5</w:t>
      </w:r>
      <w:r>
        <w:rPr>
          <w:rFonts w:hint="eastAsia" w:ascii="宋体" w:hAnsi="宋体" w:eastAsia="宋体" w:cs="Times New Roman Regular"/>
          <w:b w:val="0"/>
          <w:color w:val="000000"/>
          <w:kern w:val="0"/>
          <w:sz w:val="24"/>
          <w:u w:val="single"/>
          <w:lang w:val="en-US" w:eastAsia="zh-CN"/>
        </w:rPr>
        <w:t xml:space="preserve">       /       。</w:t>
      </w:r>
    </w:p>
    <w:p w14:paraId="134B7A33">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四、售后服务</w:t>
      </w:r>
    </w:p>
    <w:p w14:paraId="3A401FDE">
      <w:pPr>
        <w:keepNext w:val="0"/>
        <w:pageBreakBefore w:val="0"/>
        <w:widowControl/>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4.1故障应急预案</w:t>
      </w:r>
    </w:p>
    <w:p w14:paraId="6F467A8B">
      <w:pPr>
        <w:keepNext w:val="0"/>
        <w:pageBreakBefore w:val="0"/>
        <w:widowControl/>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default"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乙方应针对可能出现的防雷设施故障，如接地系统失效、电涌保护器损坏、避雷带断裂等情况向甲方进行说明，并向甲方提供相关技术指导，确保在故障发生时能够及时进行处理。</w:t>
      </w:r>
    </w:p>
    <w:p w14:paraId="2DA63814">
      <w:pPr>
        <w:keepNext w:val="0"/>
        <w:pageBreakBefore w:val="0"/>
        <w:widowControl/>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4.2应急响应方式</w:t>
      </w:r>
    </w:p>
    <w:p w14:paraId="44358055">
      <w:pPr>
        <w:keepNext w:val="0"/>
        <w:pageBreakBefore w:val="0"/>
        <w:widowControl/>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乙方应向甲方提供24 小时应急联系电话，确保甲方在遇到防雷设施故障或紧急情况时能够随时联系到乙方。</w:t>
      </w:r>
    </w:p>
    <w:p w14:paraId="4652128B">
      <w:pPr>
        <w:keepNext w:val="0"/>
        <w:pageBreakBefore w:val="0"/>
        <w:widowControl/>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default"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针对甲方在防雷检测合格报告有效期内出现的设备设施故障提供技术指导，协助甲方或甲方委托的第三方维修单位进行故障排查和处理。</w:t>
      </w:r>
    </w:p>
    <w:p w14:paraId="0E57D39D">
      <w:pPr>
        <w:keepNext w:val="0"/>
        <w:pageBreakBefore w:val="0"/>
        <w:widowControl/>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default" w:ascii="宋体" w:hAnsi="宋体" w:eastAsia="宋体" w:cs="Times New Roman Regular"/>
          <w:b w:val="0"/>
          <w:kern w:val="0"/>
          <w:sz w:val="24"/>
          <w:szCs w:val="20"/>
          <w:lang w:val="en-US" w:eastAsia="zh-CN"/>
        </w:rPr>
      </w:pPr>
      <w:r>
        <w:rPr>
          <w:rFonts w:hint="eastAsia" w:ascii="宋体" w:hAnsi="宋体" w:eastAsia="宋体" w:cs="Times New Roman Regular"/>
          <w:b w:val="0"/>
          <w:kern w:val="0"/>
          <w:sz w:val="24"/>
          <w:szCs w:val="20"/>
          <w:lang w:val="en-US" w:eastAsia="zh-CN"/>
        </w:rPr>
        <w:t>4.3</w:t>
      </w:r>
      <w:r>
        <w:rPr>
          <w:rFonts w:hint="default" w:ascii="宋体" w:hAnsi="宋体" w:eastAsia="宋体" w:cs="Times New Roman Regular"/>
          <w:b w:val="0"/>
          <w:kern w:val="0"/>
          <w:sz w:val="24"/>
          <w:szCs w:val="20"/>
          <w:u w:val="single"/>
          <w:lang w:val="en-US" w:eastAsia="zh-CN"/>
        </w:rPr>
        <w:t xml:space="preserve">         </w:t>
      </w:r>
      <w:r>
        <w:rPr>
          <w:rFonts w:hint="eastAsia" w:ascii="宋体" w:hAnsi="宋体" w:eastAsia="宋体" w:cs="Times New Roman Regular"/>
          <w:b w:val="0"/>
          <w:kern w:val="0"/>
          <w:sz w:val="24"/>
          <w:szCs w:val="20"/>
          <w:u w:val="single"/>
          <w:lang w:val="en-US" w:eastAsia="zh-CN"/>
        </w:rPr>
        <w:t>/</w:t>
      </w:r>
      <w:r>
        <w:rPr>
          <w:rFonts w:hint="default" w:ascii="宋体" w:hAnsi="宋体" w:eastAsia="宋体" w:cs="Times New Roman Regular"/>
          <w:b w:val="0"/>
          <w:kern w:val="0"/>
          <w:sz w:val="24"/>
          <w:szCs w:val="20"/>
          <w:u w:val="single"/>
          <w:lang w:val="en-US" w:eastAsia="zh-CN"/>
        </w:rPr>
        <w:t xml:space="preserve">        </w:t>
      </w:r>
      <w:r>
        <w:rPr>
          <w:rFonts w:hint="eastAsia" w:ascii="宋体" w:hAnsi="宋体" w:eastAsia="宋体" w:cs="Times New Roman Regular"/>
          <w:b w:val="0"/>
          <w:kern w:val="0"/>
          <w:sz w:val="24"/>
          <w:szCs w:val="20"/>
          <w:lang w:val="en-US" w:eastAsia="zh-CN"/>
        </w:rPr>
        <w:t>。</w:t>
      </w:r>
    </w:p>
    <w:p w14:paraId="17CECD81">
      <w:pPr>
        <w:widowControl w:val="0"/>
        <w:spacing w:after="120" w:line="240" w:lineRule="auto"/>
        <w:ind w:left="0" w:leftChars="0" w:firstLine="0" w:firstLineChars="0"/>
        <w:jc w:val="left"/>
        <w:rPr>
          <w:rFonts w:hint="default" w:ascii="宋体" w:hAnsi="宋体" w:eastAsia="宋体" w:cs="宋体"/>
          <w:b w:val="0"/>
          <w:kern w:val="2"/>
          <w:sz w:val="28"/>
          <w:szCs w:val="28"/>
          <w:lang w:val="en-US" w:eastAsia="zh-Hans" w:bidi="ar-SA"/>
        </w:rPr>
      </w:pPr>
    </w:p>
    <w:p w14:paraId="6D37B7AA">
      <w:pPr>
        <w:widowControl w:val="0"/>
        <w:spacing w:after="120" w:line="240" w:lineRule="auto"/>
        <w:ind w:left="0" w:leftChars="0" w:firstLine="0" w:firstLineChars="0"/>
        <w:jc w:val="left"/>
        <w:rPr>
          <w:rFonts w:hint="default" w:ascii="宋体" w:hAnsi="宋体" w:eastAsia="宋体" w:cs="宋体"/>
          <w:b w:val="0"/>
          <w:kern w:val="2"/>
          <w:sz w:val="28"/>
          <w:szCs w:val="28"/>
          <w:lang w:val="en-US" w:eastAsia="zh-Hans" w:bidi="ar-SA"/>
        </w:rPr>
      </w:pPr>
    </w:p>
    <w:p w14:paraId="30375F27">
      <w:pPr>
        <w:widowControl w:val="0"/>
        <w:spacing w:after="120" w:line="240" w:lineRule="auto"/>
        <w:ind w:left="0" w:leftChars="0" w:firstLine="0" w:firstLineChars="0"/>
        <w:jc w:val="left"/>
        <w:rPr>
          <w:rFonts w:hint="default" w:ascii="宋体" w:hAnsi="宋体" w:eastAsia="宋体" w:cs="宋体"/>
          <w:b w:val="0"/>
          <w:kern w:val="2"/>
          <w:sz w:val="28"/>
          <w:szCs w:val="28"/>
          <w:lang w:val="en-US" w:eastAsia="zh-Hans" w:bidi="ar-SA"/>
        </w:rPr>
      </w:pPr>
    </w:p>
    <w:p w14:paraId="2F5FF8BA">
      <w:pPr>
        <w:widowControl w:val="0"/>
        <w:spacing w:after="120" w:line="240" w:lineRule="auto"/>
        <w:ind w:left="0" w:leftChars="0" w:firstLine="0" w:firstLineChars="0"/>
        <w:jc w:val="left"/>
        <w:rPr>
          <w:rFonts w:hint="default" w:ascii="宋体" w:hAnsi="宋体" w:eastAsia="宋体" w:cs="宋体"/>
          <w:b w:val="0"/>
          <w:kern w:val="2"/>
          <w:sz w:val="28"/>
          <w:szCs w:val="28"/>
          <w:lang w:val="en-US" w:eastAsia="zh-Hans" w:bidi="ar-SA"/>
        </w:rPr>
      </w:pPr>
    </w:p>
    <w:p w14:paraId="4C145B4B">
      <w:pPr>
        <w:widowControl w:val="0"/>
        <w:spacing w:after="120" w:line="240" w:lineRule="auto"/>
        <w:ind w:left="0" w:leftChars="0" w:firstLine="0" w:firstLineChars="0"/>
        <w:jc w:val="left"/>
        <w:rPr>
          <w:rFonts w:hint="default" w:ascii="宋体" w:hAnsi="宋体" w:eastAsia="宋体" w:cs="宋体"/>
          <w:b w:val="0"/>
          <w:kern w:val="2"/>
          <w:sz w:val="28"/>
          <w:szCs w:val="28"/>
          <w:lang w:val="en-US" w:eastAsia="zh-Hans" w:bidi="ar-SA"/>
        </w:rPr>
      </w:pPr>
    </w:p>
    <w:p w14:paraId="3ED82B37">
      <w:pPr>
        <w:widowControl w:val="0"/>
        <w:spacing w:after="120" w:line="240" w:lineRule="auto"/>
        <w:ind w:left="0" w:leftChars="0" w:firstLine="0" w:firstLineChars="0"/>
        <w:jc w:val="left"/>
        <w:rPr>
          <w:rFonts w:hint="default" w:ascii="宋体" w:hAnsi="宋体" w:eastAsia="宋体" w:cs="宋体"/>
          <w:b w:val="0"/>
          <w:kern w:val="2"/>
          <w:sz w:val="28"/>
          <w:szCs w:val="28"/>
          <w:lang w:val="en-US" w:eastAsia="zh-Hans" w:bidi="ar-SA"/>
        </w:rPr>
      </w:pPr>
    </w:p>
    <w:p w14:paraId="0918F745">
      <w:pPr>
        <w:widowControl/>
        <w:spacing w:afterLines="-2147483648" w:line="240" w:lineRule="auto"/>
        <w:jc w:val="left"/>
        <w:rPr>
          <w:rFonts w:hint="default" w:ascii="宋体" w:hAnsi="宋体" w:eastAsia="宋体" w:cs="宋体"/>
          <w:b w:val="0"/>
          <w:kern w:val="2"/>
          <w:sz w:val="28"/>
          <w:szCs w:val="28"/>
          <w:lang w:val="en-US" w:eastAsia="zh-Hans" w:bidi="ar-SA"/>
        </w:rPr>
      </w:pPr>
      <w:r>
        <w:rPr>
          <w:rFonts w:hint="default" w:ascii="宋体" w:hAnsi="宋体" w:eastAsia="宋体" w:cs="宋体"/>
          <w:b w:val="0"/>
          <w:kern w:val="2"/>
          <w:sz w:val="28"/>
          <w:szCs w:val="28"/>
          <w:lang w:val="en-US" w:eastAsia="zh-Hans" w:bidi="ar-SA"/>
        </w:rPr>
        <w:br w:type="page"/>
      </w:r>
    </w:p>
    <w:p w14:paraId="0669DA3D">
      <w:pPr>
        <w:widowControl w:val="0"/>
        <w:spacing w:after="120" w:line="240" w:lineRule="auto"/>
        <w:ind w:left="0" w:leftChars="0" w:firstLine="0" w:firstLineChars="0"/>
        <w:jc w:val="left"/>
        <w:rPr>
          <w:rFonts w:hint="default" w:ascii="宋体" w:hAnsi="宋体" w:eastAsia="宋体" w:cs="宋体"/>
          <w:b w:val="0"/>
          <w:kern w:val="2"/>
          <w:sz w:val="28"/>
          <w:szCs w:val="28"/>
          <w:lang w:val="en-US" w:eastAsia="zh-Hans" w:bidi="ar-SA"/>
        </w:rPr>
      </w:pPr>
      <w:r>
        <w:rPr>
          <w:rFonts w:hint="default" w:ascii="宋体" w:hAnsi="宋体" w:eastAsia="宋体" w:cs="宋体"/>
          <w:b w:val="0"/>
          <w:kern w:val="2"/>
          <w:sz w:val="28"/>
          <w:szCs w:val="28"/>
          <w:lang w:val="en-US" w:eastAsia="zh-Hans" w:bidi="ar-SA"/>
        </w:rPr>
        <w:t>附件</w:t>
      </w:r>
      <w:r>
        <w:rPr>
          <w:rFonts w:hint="default" w:ascii="宋体" w:hAnsi="宋体" w:eastAsia="宋体" w:cs="宋体"/>
          <w:b w:val="0"/>
          <w:kern w:val="2"/>
          <w:sz w:val="28"/>
          <w:szCs w:val="28"/>
          <w:lang w:val="en-US" w:eastAsia="zh-CN" w:bidi="ar-SA"/>
        </w:rPr>
        <w:t>2</w:t>
      </w:r>
      <w:r>
        <w:rPr>
          <w:rFonts w:hint="default" w:ascii="宋体" w:hAnsi="宋体" w:eastAsia="宋体" w:cs="宋体"/>
          <w:b w:val="0"/>
          <w:kern w:val="2"/>
          <w:sz w:val="28"/>
          <w:szCs w:val="28"/>
          <w:lang w:val="en-US" w:eastAsia="zh-Hans" w:bidi="ar-SA"/>
        </w:rPr>
        <w:t>：供应商廉</w:t>
      </w:r>
      <w:r>
        <w:rPr>
          <w:rFonts w:hint="default" w:ascii="宋体" w:hAnsi="宋体" w:eastAsia="宋体" w:cs="宋体"/>
          <w:b w:val="0"/>
          <w:kern w:val="2"/>
          <w:sz w:val="28"/>
          <w:szCs w:val="28"/>
          <w:lang w:val="en-US" w:eastAsia="zh-CN" w:bidi="ar-SA"/>
        </w:rPr>
        <w:t>洁</w:t>
      </w:r>
      <w:r>
        <w:rPr>
          <w:rFonts w:hint="default" w:ascii="宋体" w:hAnsi="宋体" w:eastAsia="宋体" w:cs="宋体"/>
          <w:b w:val="0"/>
          <w:kern w:val="2"/>
          <w:sz w:val="28"/>
          <w:szCs w:val="28"/>
          <w:lang w:val="en-US" w:eastAsia="zh-Hans" w:bidi="ar-SA"/>
        </w:rPr>
        <w:t>协议书</w:t>
      </w:r>
    </w:p>
    <w:p w14:paraId="26F1D00B">
      <w:pPr>
        <w:widowControl/>
        <w:spacing w:after="240" w:afterLines="0" w:line="360" w:lineRule="auto"/>
        <w:ind w:firstLine="0" w:firstLineChars="0"/>
        <w:jc w:val="center"/>
        <w:rPr>
          <w:rFonts w:hint="default" w:ascii="黑体" w:hAnsi="黑体" w:eastAsia="黑体" w:cs="黑体"/>
          <w:b/>
          <w:bCs/>
          <w:kern w:val="2"/>
          <w:sz w:val="32"/>
          <w:szCs w:val="32"/>
          <w:lang w:val="en-US" w:eastAsia="zh-CN" w:bidi="ar-SA"/>
        </w:rPr>
      </w:pPr>
      <w:r>
        <w:rPr>
          <w:rFonts w:hint="default" w:ascii="黑体" w:hAnsi="黑体" w:eastAsia="黑体" w:cs="黑体"/>
          <w:b/>
          <w:bCs/>
          <w:kern w:val="2"/>
          <w:sz w:val="32"/>
          <w:szCs w:val="32"/>
          <w:lang w:val="en-US" w:eastAsia="zh-CN" w:bidi="ar-SA"/>
        </w:rPr>
        <w:t>供应商廉</w:t>
      </w:r>
      <w:r>
        <w:rPr>
          <w:rFonts w:hint="default" w:ascii="黑体" w:hAnsi="黑体" w:eastAsia="黑体" w:cs="黑体"/>
          <w:b/>
          <w:bCs/>
          <w:kern w:val="2"/>
          <w:sz w:val="32"/>
          <w:szCs w:val="32"/>
          <w:lang w:val="en-US" w:eastAsia="zh-Hans" w:bidi="ar-SA"/>
        </w:rPr>
        <w:t>洁</w:t>
      </w:r>
      <w:r>
        <w:rPr>
          <w:rFonts w:hint="default" w:ascii="黑体" w:hAnsi="黑体" w:eastAsia="黑体" w:cs="黑体"/>
          <w:b/>
          <w:bCs/>
          <w:kern w:val="2"/>
          <w:sz w:val="32"/>
          <w:szCs w:val="32"/>
          <w:lang w:val="en-US" w:eastAsia="zh-CN" w:bidi="ar-SA"/>
        </w:rPr>
        <w:t>协议书</w:t>
      </w:r>
    </w:p>
    <w:p w14:paraId="4CC707E2">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kern w:val="0"/>
          <w:sz w:val="24"/>
          <w:szCs w:val="20"/>
          <w:lang w:eastAsia="zh-Hans"/>
        </w:rPr>
      </w:pPr>
      <w:r>
        <w:rPr>
          <w:rFonts w:hint="default" w:ascii="Times New Roman Regular" w:hAnsi="Times New Roman Regular" w:eastAsia="宋体" w:cs="Times New Roman Regular"/>
          <w:kern w:val="0"/>
          <w:sz w:val="24"/>
          <w:szCs w:val="20"/>
          <w:lang w:eastAsia="zh-Hans"/>
        </w:rPr>
        <w:t>为倡导防腐倡廉，诚实守信的经营作风，更好</w:t>
      </w:r>
      <w:r>
        <w:rPr>
          <w:rFonts w:hint="eastAsia" w:ascii="Times New Roman Regular" w:hAnsi="Times New Roman Regular" w:eastAsia="宋体" w:cs="Times New Roman Regular"/>
          <w:kern w:val="0"/>
          <w:sz w:val="24"/>
          <w:szCs w:val="20"/>
          <w:lang w:eastAsia="zh-CN"/>
        </w:rPr>
        <w:t>地</w:t>
      </w:r>
      <w:r>
        <w:rPr>
          <w:rFonts w:hint="default" w:ascii="Times New Roman Regular" w:hAnsi="Times New Roman Regular" w:eastAsia="宋体" w:cs="Times New Roman Regular"/>
          <w:kern w:val="0"/>
          <w:sz w:val="24"/>
          <w:szCs w:val="20"/>
          <w:lang w:eastAsia="zh-Hans"/>
        </w:rPr>
        <w:t>维护甲乙双方的合作关系，强化对经营活动的法律约束，规范相关业务人员的廉洁行为。特作如下规定：</w:t>
      </w:r>
    </w:p>
    <w:p w14:paraId="15FA2FEB">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lang w:val="en-US" w:eastAsia="zh-Hans" w:bidi="ar-SA"/>
        </w:rPr>
      </w:pPr>
      <w:r>
        <w:rPr>
          <w:rFonts w:hint="default" w:ascii="Times New Roman Regular" w:hAnsi="Times New Roman Regular" w:eastAsia="黑体" w:cs="Times New Roman Regular"/>
          <w:kern w:val="0"/>
          <w:sz w:val="32"/>
          <w:szCs w:val="32"/>
          <w:lang w:val="en-US" w:eastAsia="zh-CN" w:bidi="ar-SA"/>
        </w:rPr>
        <w:t>一、</w:t>
      </w:r>
      <w:r>
        <w:rPr>
          <w:rFonts w:hint="default" w:ascii="Times New Roman Regular" w:hAnsi="Times New Roman Regular" w:eastAsia="黑体" w:cs="Times New Roman Regular"/>
          <w:kern w:val="0"/>
          <w:sz w:val="32"/>
          <w:szCs w:val="32"/>
          <w:lang w:val="en-US" w:eastAsia="zh-Hans" w:bidi="ar-SA"/>
        </w:rPr>
        <w:t>严禁甲方人员有以下行为：</w:t>
      </w:r>
    </w:p>
    <w:p w14:paraId="7E19410D">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rPr>
      </w:pPr>
      <w:r>
        <w:rPr>
          <w:rFonts w:hint="default" w:ascii="Times New Roman Regular" w:hAnsi="Times New Roman Regular" w:eastAsia="宋体" w:cs="Times New Roman Regular"/>
          <w:kern w:val="0"/>
          <w:sz w:val="24"/>
          <w:szCs w:val="20"/>
        </w:rPr>
        <w:t>1.利用职务便利在经营活动中谋取个人私利，损害甲方利益；</w:t>
      </w:r>
    </w:p>
    <w:p w14:paraId="1BF1D159">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rPr>
      </w:pPr>
      <w:r>
        <w:rPr>
          <w:rFonts w:hint="default" w:ascii="Times New Roman Regular" w:hAnsi="Times New Roman Regular" w:eastAsia="宋体" w:cs="Times New Roman Regular"/>
          <w:kern w:val="0"/>
          <w:sz w:val="24"/>
          <w:szCs w:val="20"/>
        </w:rPr>
        <w:t>2.在经济活动中索取、收受财物。</w:t>
      </w:r>
    </w:p>
    <w:p w14:paraId="4E5ACE28">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lang w:val="en-US" w:eastAsia="zh-CN" w:bidi="ar-SA"/>
        </w:rPr>
      </w:pPr>
      <w:r>
        <w:rPr>
          <w:rFonts w:hint="default" w:ascii="Times New Roman Regular" w:hAnsi="Times New Roman Regular" w:eastAsia="黑体" w:cs="Times New Roman Regular"/>
          <w:kern w:val="0"/>
          <w:sz w:val="32"/>
          <w:szCs w:val="32"/>
          <w:lang w:val="en-US" w:eastAsia="zh-CN" w:bidi="ar-SA"/>
        </w:rPr>
        <w:t>二、乙方不可以有以下行为：</w:t>
      </w:r>
    </w:p>
    <w:p w14:paraId="6EF9E731">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rPr>
      </w:pPr>
      <w:r>
        <w:rPr>
          <w:rFonts w:hint="default" w:ascii="Times New Roman Regular" w:hAnsi="Times New Roman Regular" w:eastAsia="宋体" w:cs="Times New Roman Regular"/>
          <w:kern w:val="0"/>
          <w:sz w:val="24"/>
          <w:szCs w:val="20"/>
        </w:rPr>
        <w:t>1.向甲方人员行贿或变相行贿；</w:t>
      </w:r>
    </w:p>
    <w:p w14:paraId="3B08F01F">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rPr>
      </w:pPr>
      <w:r>
        <w:rPr>
          <w:rFonts w:hint="default" w:ascii="Times New Roman Regular" w:hAnsi="Times New Roman Regular" w:eastAsia="宋体" w:cs="Times New Roman Regular"/>
          <w:kern w:val="0"/>
          <w:sz w:val="24"/>
          <w:szCs w:val="20"/>
        </w:rPr>
        <w:t>2.向甲方人员赠送现金、购物卡、贵重礼品</w:t>
      </w:r>
      <w:r>
        <w:rPr>
          <w:rFonts w:hint="default" w:ascii="Times New Roman Regular" w:hAnsi="Times New Roman Regular" w:eastAsia="宋体" w:cs="Times New Roman Regular"/>
          <w:kern w:val="0"/>
          <w:sz w:val="24"/>
          <w:szCs w:val="20"/>
          <w:lang w:eastAsia="zh-CN"/>
        </w:rPr>
        <w:t>、</w:t>
      </w:r>
      <w:r>
        <w:rPr>
          <w:rFonts w:hint="default" w:ascii="Times New Roman Regular" w:hAnsi="Times New Roman Regular" w:eastAsia="宋体" w:cs="Times New Roman Regular"/>
          <w:kern w:val="0"/>
          <w:sz w:val="24"/>
          <w:szCs w:val="20"/>
          <w:lang w:val="en-US" w:eastAsia="zh-CN"/>
        </w:rPr>
        <w:t>利益交换</w:t>
      </w:r>
      <w:r>
        <w:rPr>
          <w:rFonts w:hint="default" w:ascii="Times New Roman Regular" w:hAnsi="Times New Roman Regular" w:eastAsia="宋体" w:cs="Times New Roman Regular"/>
          <w:kern w:val="0"/>
          <w:sz w:val="24"/>
          <w:szCs w:val="20"/>
        </w:rPr>
        <w:t>等</w:t>
      </w:r>
      <w:r>
        <w:rPr>
          <w:rFonts w:hint="default" w:ascii="Times New Roman Regular" w:hAnsi="Times New Roman Regular" w:eastAsia="宋体" w:cs="Times New Roman Regular"/>
          <w:kern w:val="0"/>
          <w:sz w:val="24"/>
          <w:szCs w:val="20"/>
          <w:lang w:eastAsia="zh-Hans"/>
        </w:rPr>
        <w:t>。</w:t>
      </w:r>
    </w:p>
    <w:p w14:paraId="32635FB3">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rPr>
      </w:pPr>
      <w:r>
        <w:rPr>
          <w:rFonts w:hint="default" w:ascii="Times New Roman Regular" w:hAnsi="Times New Roman Regular" w:eastAsia="宋体" w:cs="Times New Roman Regular"/>
          <w:kern w:val="0"/>
          <w:sz w:val="24"/>
          <w:szCs w:val="20"/>
        </w:rPr>
        <w:t>以上规定的执行希望得到甲乙双方的支持和配合，若甲方人员有违反上述规定的行为，乙方须告知甲方，甲方将严肃处理，绝不姑息。</w:t>
      </w:r>
    </w:p>
    <w:p w14:paraId="41278543">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lang w:val="en-US" w:eastAsia="zh-CN"/>
        </w:rPr>
      </w:pPr>
      <w:r>
        <w:rPr>
          <w:rFonts w:hint="default" w:ascii="Times New Roman Regular" w:hAnsi="Times New Roman Regular" w:eastAsia="宋体" w:cs="Times New Roman Regular"/>
          <w:kern w:val="0"/>
          <w:sz w:val="24"/>
          <w:szCs w:val="20"/>
        </w:rPr>
        <w:t>如乙方人员有违反上述规定的行为，</w:t>
      </w:r>
      <w:r>
        <w:rPr>
          <w:rFonts w:hint="default" w:ascii="Times New Roman Regular" w:hAnsi="Times New Roman Regular" w:eastAsia="宋体" w:cs="Times New Roman Regular"/>
          <w:kern w:val="0"/>
          <w:sz w:val="24"/>
          <w:szCs w:val="20"/>
          <w:lang w:val="en-US" w:eastAsia="zh-CN"/>
        </w:rPr>
        <w:t>视为乙方违约，</w:t>
      </w:r>
      <w:r>
        <w:rPr>
          <w:rFonts w:hint="default" w:ascii="Times New Roman Regular" w:hAnsi="Times New Roman Regular" w:eastAsia="宋体" w:cs="Times New Roman Regular"/>
          <w:kern w:val="0"/>
          <w:sz w:val="24"/>
          <w:szCs w:val="20"/>
        </w:rPr>
        <w:t>甲方有权终止与乙方的合作</w:t>
      </w:r>
      <w:r>
        <w:rPr>
          <w:rFonts w:hint="default" w:ascii="Times New Roman Regular" w:hAnsi="Times New Roman Regular" w:eastAsia="宋体" w:cs="Times New Roman Regular"/>
          <w:kern w:val="0"/>
          <w:sz w:val="24"/>
          <w:szCs w:val="20"/>
          <w:lang w:eastAsia="zh-CN"/>
        </w:rPr>
        <w:t>，</w:t>
      </w:r>
      <w:r>
        <w:rPr>
          <w:rFonts w:hint="default" w:ascii="Times New Roman Regular" w:hAnsi="Times New Roman Regular" w:eastAsia="宋体" w:cs="Times New Roman Regular"/>
          <w:kern w:val="0"/>
          <w:sz w:val="24"/>
          <w:szCs w:val="20"/>
          <w:lang w:val="en-US" w:eastAsia="zh-CN"/>
        </w:rPr>
        <w:t>并有权采取以下措施：</w:t>
      </w:r>
    </w:p>
    <w:p w14:paraId="596408AC">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lang w:eastAsia="zh-CN"/>
        </w:rPr>
      </w:pPr>
      <w:r>
        <w:rPr>
          <w:rFonts w:hint="default" w:ascii="Times New Roman Regular" w:hAnsi="Times New Roman Regular" w:eastAsia="宋体" w:cs="Times New Roman Regular"/>
          <w:kern w:val="0"/>
          <w:sz w:val="24"/>
          <w:szCs w:val="20"/>
          <w:lang w:val="en-US" w:eastAsia="zh-CN"/>
        </w:rPr>
        <w:t>1.甲方</w:t>
      </w:r>
      <w:r>
        <w:rPr>
          <w:rFonts w:hint="default" w:ascii="Times New Roman Regular" w:hAnsi="Times New Roman Regular" w:eastAsia="宋体" w:cs="Times New Roman Regular"/>
          <w:kern w:val="0"/>
          <w:sz w:val="24"/>
          <w:szCs w:val="20"/>
        </w:rPr>
        <w:t>有权单方面立即终止合作，对尚未付清的款项不负有任何违约责任</w:t>
      </w:r>
      <w:r>
        <w:rPr>
          <w:rFonts w:hint="default" w:ascii="Times New Roman Regular" w:hAnsi="Times New Roman Regular" w:eastAsia="宋体" w:cs="Times New Roman Regular"/>
          <w:kern w:val="0"/>
          <w:sz w:val="24"/>
          <w:szCs w:val="20"/>
          <w:lang w:eastAsia="zh-CN"/>
        </w:rPr>
        <w:t>。</w:t>
      </w:r>
    </w:p>
    <w:p w14:paraId="3A17FDAB">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lang w:eastAsia="zh-CN"/>
        </w:rPr>
      </w:pPr>
      <w:r>
        <w:rPr>
          <w:rFonts w:hint="default" w:ascii="Times New Roman Regular" w:hAnsi="Times New Roman Regular" w:eastAsia="宋体" w:cs="Times New Roman Regular"/>
          <w:kern w:val="0"/>
          <w:sz w:val="24"/>
          <w:szCs w:val="20"/>
          <w:lang w:val="en-US" w:eastAsia="zh-CN"/>
        </w:rPr>
        <w:t>2.</w:t>
      </w:r>
      <w:r>
        <w:rPr>
          <w:rFonts w:hint="default" w:ascii="Times New Roman Regular" w:hAnsi="Times New Roman Regular" w:eastAsia="宋体" w:cs="Times New Roman Regular"/>
          <w:kern w:val="0"/>
          <w:sz w:val="24"/>
          <w:szCs w:val="20"/>
          <w:lang w:eastAsia="zh-Hans"/>
        </w:rPr>
        <w:t>要求乙方</w:t>
      </w:r>
      <w:r>
        <w:rPr>
          <w:rFonts w:hint="default" w:ascii="Times New Roman Regular" w:hAnsi="Times New Roman Regular" w:eastAsia="宋体" w:cs="Times New Roman Regular"/>
          <w:kern w:val="0"/>
          <w:sz w:val="24"/>
          <w:szCs w:val="20"/>
          <w:highlight w:val="none"/>
          <w:lang w:eastAsia="zh-Hans"/>
        </w:rPr>
        <w:t>按照</w:t>
      </w:r>
      <w:r>
        <w:rPr>
          <w:rFonts w:hint="eastAsia" w:ascii="Times New Roman Regular" w:hAnsi="Times New Roman Regular" w:eastAsia="宋体" w:cs="Times New Roman Regular"/>
          <w:kern w:val="0"/>
          <w:sz w:val="24"/>
          <w:szCs w:val="20"/>
          <w:highlight w:val="none"/>
          <w:lang w:eastAsia="zh-CN"/>
        </w:rPr>
        <w:t>【</w:t>
      </w:r>
      <w:r>
        <w:rPr>
          <w:rFonts w:hint="default" w:ascii="Times New Roman Regular" w:hAnsi="Times New Roman Regular" w:eastAsia="宋体" w:cs="Times New Roman Regular"/>
          <w:kern w:val="0"/>
          <w:sz w:val="24"/>
          <w:szCs w:val="20"/>
          <w:highlight w:val="none"/>
          <w:lang w:eastAsia="zh-Hans"/>
        </w:rPr>
        <w:sym w:font="Wingdings 2" w:char="0052"/>
      </w:r>
      <w:r>
        <w:rPr>
          <w:rFonts w:hint="default" w:ascii="Times New Roman Regular" w:hAnsi="Times New Roman Regular" w:eastAsia="宋体" w:cs="Times New Roman Regular"/>
          <w:kern w:val="0"/>
          <w:sz w:val="24"/>
          <w:szCs w:val="20"/>
          <w:highlight w:val="none"/>
        </w:rPr>
        <w:t>合同金额的</w:t>
      </w:r>
      <w:r>
        <w:rPr>
          <w:rFonts w:hint="eastAsia" w:ascii="Times New Roman Regular" w:hAnsi="Times New Roman Regular" w:eastAsia="宋体" w:cs="Times New Roman Regular"/>
          <w:kern w:val="0"/>
          <w:sz w:val="24"/>
          <w:szCs w:val="20"/>
          <w:highlight w:val="none"/>
          <w:u w:val="single"/>
          <w:lang w:val="en-US" w:eastAsia="zh-CN"/>
        </w:rPr>
        <w:t xml:space="preserve"> 20 </w:t>
      </w:r>
      <w:r>
        <w:rPr>
          <w:rFonts w:hint="default" w:ascii="Times New Roman Regular" w:hAnsi="Times New Roman Regular" w:eastAsia="宋体" w:cs="Times New Roman Regular"/>
          <w:kern w:val="0"/>
          <w:sz w:val="24"/>
          <w:szCs w:val="20"/>
          <w:highlight w:val="none"/>
        </w:rPr>
        <w:t>%</w:t>
      </w:r>
      <w:r>
        <w:rPr>
          <w:rFonts w:hint="default" w:ascii="Times New Roman Regular" w:hAnsi="Times New Roman Regular" w:eastAsia="宋体" w:cs="Times New Roman Regular"/>
          <w:kern w:val="0"/>
          <w:sz w:val="24"/>
          <w:szCs w:val="20"/>
          <w:highlight w:val="none"/>
          <w:lang w:val="en-US" w:eastAsia="zh-CN"/>
        </w:rPr>
        <w:t xml:space="preserve">  </w:t>
      </w:r>
      <w:r>
        <w:rPr>
          <w:rFonts w:hint="eastAsia" w:ascii="Times New Roman Regular" w:hAnsi="Times New Roman Regular" w:eastAsia="宋体" w:cs="Times New Roman Regular"/>
          <w:kern w:val="0"/>
          <w:sz w:val="24"/>
          <w:szCs w:val="20"/>
          <w:highlight w:val="none"/>
          <w:lang w:val="en-US" w:eastAsia="zh-CN"/>
        </w:rPr>
        <w:t>】【</w:t>
      </w:r>
      <w:r>
        <w:rPr>
          <w:rFonts w:hint="default" w:ascii="Times New Roman Regular" w:hAnsi="Times New Roman Regular" w:eastAsia="宋体" w:cs="Times New Roman Regular"/>
          <w:kern w:val="0"/>
          <w:sz w:val="24"/>
          <w:szCs w:val="20"/>
          <w:highlight w:val="none"/>
        </w:rPr>
        <w:sym w:font="Wingdings 2" w:char="00A3"/>
      </w:r>
      <w:r>
        <w:rPr>
          <w:rFonts w:hint="eastAsia" w:ascii="Times New Roman Regular" w:hAnsi="Times New Roman Regular" w:eastAsia="宋体" w:cs="Times New Roman Regular"/>
          <w:kern w:val="0"/>
          <w:sz w:val="24"/>
          <w:szCs w:val="20"/>
          <w:highlight w:val="none"/>
          <w:u w:val="single"/>
          <w:lang w:val="en-US" w:eastAsia="zh-CN"/>
        </w:rPr>
        <w:t xml:space="preserve">         </w:t>
      </w:r>
      <w:r>
        <w:rPr>
          <w:rFonts w:hint="default" w:ascii="Times New Roman Regular" w:hAnsi="Times New Roman Regular" w:eastAsia="宋体" w:cs="Times New Roman Regular"/>
          <w:kern w:val="0"/>
          <w:sz w:val="24"/>
          <w:szCs w:val="20"/>
          <w:highlight w:val="none"/>
          <w:lang w:val="en-US" w:eastAsia="zh-CN"/>
        </w:rPr>
        <w:t>万元</w:t>
      </w:r>
      <w:r>
        <w:rPr>
          <w:rFonts w:hint="eastAsia" w:ascii="Times New Roman Regular" w:hAnsi="Times New Roman Regular" w:eastAsia="宋体" w:cs="Times New Roman Regular"/>
          <w:kern w:val="0"/>
          <w:sz w:val="24"/>
          <w:szCs w:val="20"/>
          <w:highlight w:val="none"/>
          <w:lang w:val="en-US" w:eastAsia="zh-CN"/>
        </w:rPr>
        <w:t>】</w:t>
      </w:r>
      <w:r>
        <w:rPr>
          <w:rFonts w:hint="default" w:ascii="Times New Roman Regular" w:hAnsi="Times New Roman Regular" w:eastAsia="宋体" w:cs="Times New Roman Regular"/>
          <w:kern w:val="0"/>
          <w:sz w:val="24"/>
          <w:szCs w:val="20"/>
          <w:highlight w:val="none"/>
          <w:lang w:eastAsia="zh-Hans"/>
        </w:rPr>
        <w:t>支付违约金</w:t>
      </w:r>
      <w:r>
        <w:rPr>
          <w:rFonts w:hint="default" w:ascii="Times New Roman Regular" w:hAnsi="Times New Roman Regular" w:eastAsia="宋体" w:cs="Times New Roman Regular"/>
          <w:kern w:val="0"/>
          <w:sz w:val="24"/>
          <w:szCs w:val="20"/>
        </w:rPr>
        <w:t>，由此造成的后果，包括甲方的损失将由乙方承担，必要时甲方将追究乙方的</w:t>
      </w:r>
      <w:r>
        <w:rPr>
          <w:rFonts w:hint="default" w:ascii="Times New Roman Regular" w:hAnsi="Times New Roman Regular" w:eastAsia="宋体" w:cs="Times New Roman Regular"/>
          <w:kern w:val="0"/>
          <w:sz w:val="24"/>
          <w:szCs w:val="20"/>
          <w:lang w:eastAsia="zh-Hans"/>
        </w:rPr>
        <w:t>其他</w:t>
      </w:r>
      <w:r>
        <w:rPr>
          <w:rFonts w:hint="default" w:ascii="Times New Roman Regular" w:hAnsi="Times New Roman Regular" w:eastAsia="宋体" w:cs="Times New Roman Regular"/>
          <w:kern w:val="0"/>
          <w:sz w:val="24"/>
          <w:szCs w:val="20"/>
        </w:rPr>
        <w:t>法律责任</w:t>
      </w:r>
      <w:r>
        <w:rPr>
          <w:rFonts w:hint="default" w:ascii="Times New Roman Regular" w:hAnsi="Times New Roman Regular" w:eastAsia="宋体" w:cs="Times New Roman Regular"/>
          <w:kern w:val="0"/>
          <w:sz w:val="24"/>
          <w:szCs w:val="20"/>
          <w:lang w:eastAsia="zh-CN"/>
        </w:rPr>
        <w:t>。</w:t>
      </w:r>
    </w:p>
    <w:p w14:paraId="5205AEE9">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lang w:eastAsia="zh-CN"/>
        </w:rPr>
      </w:pPr>
      <w:r>
        <w:rPr>
          <w:rFonts w:hint="default" w:ascii="Times New Roman Regular" w:hAnsi="Times New Roman Regular" w:eastAsia="宋体" w:cs="Times New Roman Regular"/>
          <w:kern w:val="0"/>
          <w:sz w:val="24"/>
          <w:szCs w:val="20"/>
          <w:lang w:val="en-US" w:eastAsia="zh-CN"/>
        </w:rPr>
        <w:t>3.甲方</w:t>
      </w:r>
      <w:r>
        <w:rPr>
          <w:rFonts w:hint="default" w:ascii="Times New Roman Regular" w:hAnsi="Times New Roman Regular" w:eastAsia="宋体" w:cs="Times New Roman Regular"/>
          <w:kern w:val="0"/>
          <w:sz w:val="24"/>
          <w:szCs w:val="20"/>
        </w:rPr>
        <w:t>有权就</w:t>
      </w:r>
      <w:r>
        <w:rPr>
          <w:rFonts w:hint="default" w:ascii="Times New Roman Regular" w:hAnsi="Times New Roman Regular" w:eastAsia="宋体" w:cs="Times New Roman Regular"/>
          <w:kern w:val="0"/>
          <w:sz w:val="24"/>
          <w:szCs w:val="20"/>
          <w:lang w:val="en-US" w:eastAsia="zh-CN"/>
        </w:rPr>
        <w:t>乙方</w:t>
      </w:r>
      <w:r>
        <w:rPr>
          <w:rFonts w:hint="default" w:ascii="Times New Roman Regular" w:hAnsi="Times New Roman Regular" w:eastAsia="宋体" w:cs="Times New Roman Regular"/>
          <w:kern w:val="0"/>
          <w:sz w:val="24"/>
          <w:szCs w:val="20"/>
        </w:rPr>
        <w:t>贿赂行为向</w:t>
      </w:r>
      <w:r>
        <w:rPr>
          <w:rFonts w:hint="default" w:ascii="Times New Roman Regular" w:hAnsi="Times New Roman Regular" w:eastAsia="宋体" w:cs="Times New Roman Regular"/>
          <w:kern w:val="0"/>
          <w:sz w:val="24"/>
          <w:szCs w:val="20"/>
          <w:lang w:val="en-US" w:eastAsia="zh-CN"/>
        </w:rPr>
        <w:t>工程</w:t>
      </w:r>
      <w:r>
        <w:rPr>
          <w:rFonts w:hint="default" w:ascii="Times New Roman Regular" w:hAnsi="Times New Roman Regular" w:eastAsia="宋体" w:cs="Times New Roman Regular"/>
          <w:kern w:val="0"/>
          <w:sz w:val="24"/>
          <w:szCs w:val="20"/>
        </w:rPr>
        <w:t>所在地公安/司法机关检举报案操作</w:t>
      </w:r>
      <w:r>
        <w:rPr>
          <w:rFonts w:hint="default" w:ascii="Times New Roman Regular" w:hAnsi="Times New Roman Regular" w:eastAsia="宋体" w:cs="Times New Roman Regular"/>
          <w:kern w:val="0"/>
          <w:sz w:val="24"/>
          <w:szCs w:val="20"/>
          <w:lang w:eastAsia="zh-CN"/>
        </w:rPr>
        <w:t>。</w:t>
      </w:r>
    </w:p>
    <w:p w14:paraId="127192D2">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rPr>
      </w:pPr>
      <w:r>
        <w:rPr>
          <w:rFonts w:hint="default" w:ascii="Times New Roman Regular" w:hAnsi="Times New Roman Regular" w:eastAsia="宋体" w:cs="Times New Roman Regular"/>
          <w:kern w:val="0"/>
          <w:sz w:val="24"/>
          <w:szCs w:val="20"/>
        </w:rPr>
        <w:t>为了互惠互利的长期发展关系，敬请互相配合。</w:t>
      </w:r>
    </w:p>
    <w:p w14:paraId="34F4F4E6">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bCs/>
          <w:kern w:val="0"/>
          <w:sz w:val="24"/>
          <w:szCs w:val="24"/>
        </w:rPr>
      </w:pPr>
    </w:p>
    <w:p w14:paraId="68725B17">
      <w:pPr>
        <w:keepLines/>
        <w:spacing w:before="280" w:beforeAutospacing="0" w:after="280" w:afterAutospacing="0"/>
        <w:outlineLvl w:val="1"/>
        <w:rPr>
          <w:rFonts w:hint="default" w:ascii="Times New Roman Regular" w:hAnsi="Times New Roman Regular" w:eastAsia="宋体" w:cs="Times New Roman Regular"/>
          <w:b/>
          <w:bCs/>
          <w:color w:val="000000"/>
          <w:sz w:val="24"/>
          <w:szCs w:val="24"/>
        </w:rPr>
      </w:pPr>
    </w:p>
    <w:p w14:paraId="5914278C">
      <w:pPr>
        <w:widowControl/>
        <w:spacing w:afterLines="-2147483648" w:line="240" w:lineRule="auto"/>
        <w:jc w:val="left"/>
        <w:rPr>
          <w:rFonts w:hint="default" w:ascii="Times New Roman" w:hAnsi="Times New Roman"/>
          <w:kern w:val="0"/>
          <w:sz w:val="24"/>
          <w:szCs w:val="20"/>
        </w:rPr>
      </w:pPr>
    </w:p>
    <w:p w14:paraId="7E6D6D3C">
      <w:pPr>
        <w:pageBreakBefore w:val="0"/>
        <w:widowControl/>
        <w:kinsoku/>
        <w:wordWrap/>
        <w:overflowPunct/>
        <w:topLinePunct w:val="0"/>
        <w:bidi w:val="0"/>
        <w:spacing w:after="60" w:afterLines="-2147483648" w:line="360" w:lineRule="auto"/>
        <w:ind w:left="561" w:leftChars="267"/>
        <w:jc w:val="left"/>
        <w:textAlignment w:val="auto"/>
        <w:rPr>
          <w:rFonts w:ascii="宋体" w:hAnsi="宋体" w:eastAsia="宋体"/>
          <w:kern w:val="0"/>
          <w:sz w:val="24"/>
          <w:szCs w:val="20"/>
        </w:rPr>
      </w:pPr>
      <w:r>
        <w:rPr>
          <w:rFonts w:hint="eastAsia" w:ascii="宋体" w:hAnsi="宋体" w:eastAsia="宋体"/>
          <w:kern w:val="0"/>
          <w:sz w:val="24"/>
          <w:szCs w:val="20"/>
        </w:rPr>
        <w:t xml:space="preserve">甲方：                         </w:t>
      </w:r>
      <w:r>
        <w:rPr>
          <w:rFonts w:ascii="宋体" w:hAnsi="宋体" w:eastAsia="宋体"/>
          <w:kern w:val="0"/>
          <w:sz w:val="24"/>
          <w:szCs w:val="20"/>
        </w:rPr>
        <w:t xml:space="preserve">   </w:t>
      </w:r>
      <w:r>
        <w:rPr>
          <w:rFonts w:hint="eastAsia" w:ascii="宋体" w:hAnsi="宋体" w:eastAsia="宋体"/>
          <w:kern w:val="0"/>
          <w:sz w:val="24"/>
          <w:szCs w:val="20"/>
        </w:rPr>
        <w:t>乙方：</w:t>
      </w:r>
    </w:p>
    <w:p w14:paraId="52094CB2">
      <w:pPr>
        <w:pageBreakBefore w:val="0"/>
        <w:kinsoku/>
        <w:wordWrap/>
        <w:overflowPunct/>
        <w:topLinePunct w:val="0"/>
        <w:bidi w:val="0"/>
        <w:spacing w:after="60" w:line="360" w:lineRule="auto"/>
        <w:ind w:left="420" w:leftChars="200" w:firstLine="480" w:firstLineChars="200"/>
        <w:textAlignment w:val="auto"/>
        <w:rPr>
          <w:rFonts w:hint="default" w:ascii="宋体" w:hAnsi="宋体" w:eastAsia="宋体" w:cs="Times New Roman"/>
          <w:sz w:val="52"/>
          <w:szCs w:val="24"/>
          <w:lang w:val="en-US" w:eastAsia="zh-CN"/>
        </w:rPr>
      </w:pPr>
      <w:r>
        <w:rPr>
          <w:rFonts w:hint="eastAsia" w:ascii="宋体" w:hAnsi="宋体" w:eastAsia="宋体" w:cs="Times New Roman"/>
          <w:sz w:val="24"/>
          <w:szCs w:val="24"/>
        </w:rPr>
        <w:t>年</w:t>
      </w:r>
      <w:r>
        <w:rPr>
          <w:rFonts w:ascii="宋体" w:hAnsi="宋体" w:eastAsia="宋体" w:cs="Times New Roman"/>
          <w:sz w:val="24"/>
          <w:szCs w:val="24"/>
        </w:rPr>
        <w:t xml:space="preserve">  月   日                                年     月   日</w:t>
      </w:r>
    </w:p>
    <w:p w14:paraId="0E1E6BB1">
      <w:pPr>
        <w:spacing w:after="78" w:line="360" w:lineRule="auto"/>
        <w:ind w:firstLine="840" w:firstLineChars="400"/>
        <w:jc w:val="left"/>
        <w:rPr>
          <w:rFonts w:ascii="Times New Roman" w:hAnsi="Times New Roman"/>
        </w:rPr>
        <w:sectPr>
          <w:headerReference r:id="rId6" w:type="default"/>
          <w:footerReference r:id="rId7" w:type="default"/>
          <w:pgSz w:w="11906" w:h="16838"/>
          <w:pgMar w:top="1202" w:right="1452" w:bottom="1202" w:left="1452" w:header="794" w:footer="567" w:gutter="0"/>
          <w:cols w:space="720" w:num="1"/>
          <w:docGrid w:type="lines" w:linePitch="312" w:charSpace="0"/>
        </w:sectPr>
      </w:pPr>
    </w:p>
    <w:p w14:paraId="183DE834">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报价文件格式</w:t>
      </w:r>
    </w:p>
    <w:p w14:paraId="1A01CC5D">
      <w:pPr>
        <w:spacing w:after="78"/>
      </w:pPr>
    </w:p>
    <w:p w14:paraId="5209CB79">
      <w:pPr>
        <w:pStyle w:val="62"/>
        <w:keepNext/>
        <w:keepLines/>
        <w:numPr>
          <w:ilvl w:val="0"/>
          <w:numId w:val="4"/>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6F9A60F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5CCFC9E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p>
        </w:tc>
        <w:tc>
          <w:tcPr>
            <w:tcW w:w="6693" w:type="dxa"/>
            <w:gridSpan w:val="6"/>
            <w:vAlign w:val="center"/>
          </w:tcPr>
          <w:p w14:paraId="2A829BA9">
            <w:pPr>
              <w:widowControl/>
              <w:spacing w:after="78" w:line="360" w:lineRule="atLeast"/>
              <w:jc w:val="center"/>
              <w:rPr>
                <w:rFonts w:hint="eastAsia" w:ascii="仿宋" w:hAnsi="仿宋" w:eastAsia="仿宋" w:cs="仿宋"/>
                <w:sz w:val="24"/>
                <w:szCs w:val="20"/>
              </w:rPr>
            </w:pPr>
          </w:p>
        </w:tc>
      </w:tr>
      <w:tr w14:paraId="6496870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10868A8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147DD3EF">
            <w:pPr>
              <w:widowControl/>
              <w:spacing w:after="78" w:line="360" w:lineRule="atLeast"/>
              <w:jc w:val="center"/>
              <w:rPr>
                <w:rFonts w:hint="eastAsia" w:ascii="仿宋" w:hAnsi="仿宋" w:eastAsia="仿宋" w:cs="仿宋"/>
                <w:sz w:val="24"/>
                <w:szCs w:val="20"/>
              </w:rPr>
            </w:pPr>
          </w:p>
        </w:tc>
        <w:tc>
          <w:tcPr>
            <w:tcW w:w="1320" w:type="dxa"/>
            <w:vAlign w:val="center"/>
          </w:tcPr>
          <w:p w14:paraId="3A383EB5">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gridSpan w:val="2"/>
            <w:vAlign w:val="center"/>
          </w:tcPr>
          <w:p w14:paraId="1ACA7927">
            <w:pPr>
              <w:widowControl/>
              <w:spacing w:after="78" w:line="360" w:lineRule="atLeast"/>
              <w:jc w:val="center"/>
              <w:rPr>
                <w:rFonts w:hint="eastAsia" w:ascii="仿宋" w:hAnsi="仿宋" w:eastAsia="仿宋" w:cs="仿宋"/>
                <w:sz w:val="24"/>
                <w:szCs w:val="20"/>
              </w:rPr>
            </w:pPr>
          </w:p>
        </w:tc>
      </w:tr>
      <w:tr w14:paraId="7D4115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7DC6609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3E75882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DF44835">
            <w:pPr>
              <w:widowControl/>
              <w:spacing w:after="78" w:line="360" w:lineRule="atLeast"/>
              <w:jc w:val="center"/>
              <w:rPr>
                <w:rFonts w:hint="eastAsia" w:ascii="仿宋" w:hAnsi="仿宋" w:eastAsia="仿宋" w:cs="仿宋"/>
                <w:sz w:val="24"/>
                <w:szCs w:val="20"/>
              </w:rPr>
            </w:pPr>
          </w:p>
        </w:tc>
        <w:tc>
          <w:tcPr>
            <w:tcW w:w="1320" w:type="dxa"/>
            <w:vAlign w:val="center"/>
          </w:tcPr>
          <w:p w14:paraId="5F82FA8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gridSpan w:val="2"/>
            <w:vAlign w:val="center"/>
          </w:tcPr>
          <w:p w14:paraId="3ED14496">
            <w:pPr>
              <w:widowControl/>
              <w:spacing w:after="78" w:line="360" w:lineRule="atLeast"/>
              <w:jc w:val="center"/>
              <w:rPr>
                <w:rFonts w:hint="eastAsia" w:ascii="仿宋" w:hAnsi="仿宋" w:eastAsia="仿宋" w:cs="仿宋"/>
                <w:sz w:val="24"/>
                <w:szCs w:val="20"/>
              </w:rPr>
            </w:pPr>
          </w:p>
        </w:tc>
      </w:tr>
      <w:tr w14:paraId="5A679BD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4F1BF2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093EB6E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3806" w:type="dxa"/>
            <w:gridSpan w:val="3"/>
            <w:vAlign w:val="center"/>
          </w:tcPr>
          <w:p w14:paraId="45FB61D5">
            <w:pPr>
              <w:widowControl/>
              <w:spacing w:after="78" w:line="360" w:lineRule="atLeast"/>
              <w:jc w:val="center"/>
              <w:rPr>
                <w:rFonts w:hint="eastAsia" w:ascii="仿宋" w:hAnsi="仿宋" w:eastAsia="仿宋" w:cs="仿宋"/>
                <w:sz w:val="24"/>
                <w:szCs w:val="20"/>
              </w:rPr>
            </w:pPr>
          </w:p>
        </w:tc>
        <w:tc>
          <w:tcPr>
            <w:tcW w:w="850" w:type="dxa"/>
            <w:vAlign w:val="center"/>
          </w:tcPr>
          <w:p w14:paraId="57E4FEC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080" w:type="dxa"/>
            <w:vAlign w:val="center"/>
          </w:tcPr>
          <w:p w14:paraId="070EB5F8">
            <w:pPr>
              <w:widowControl/>
              <w:spacing w:after="78" w:line="360" w:lineRule="atLeast"/>
              <w:jc w:val="center"/>
              <w:rPr>
                <w:rFonts w:hint="eastAsia" w:ascii="仿宋" w:hAnsi="仿宋" w:eastAsia="仿宋" w:cs="仿宋"/>
                <w:sz w:val="24"/>
                <w:szCs w:val="20"/>
              </w:rPr>
            </w:pPr>
          </w:p>
        </w:tc>
      </w:tr>
      <w:tr w14:paraId="7C5B389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53D39D5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7848F371">
            <w:pPr>
              <w:widowControl/>
              <w:spacing w:after="78" w:line="360" w:lineRule="atLeast"/>
              <w:jc w:val="center"/>
              <w:rPr>
                <w:rFonts w:hint="eastAsia" w:ascii="仿宋" w:hAnsi="仿宋" w:eastAsia="仿宋" w:cs="仿宋"/>
                <w:sz w:val="24"/>
                <w:szCs w:val="20"/>
              </w:rPr>
            </w:pPr>
          </w:p>
        </w:tc>
        <w:tc>
          <w:tcPr>
            <w:tcW w:w="4497" w:type="dxa"/>
            <w:gridSpan w:val="4"/>
            <w:tcBorders>
              <w:bottom w:val="single" w:color="auto" w:sz="4" w:space="0"/>
            </w:tcBorders>
            <w:vAlign w:val="center"/>
          </w:tcPr>
          <w:p w14:paraId="21B01D27">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753F314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5297918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6"/>
            <w:vAlign w:val="center"/>
          </w:tcPr>
          <w:p w14:paraId="1BB71F18">
            <w:pPr>
              <w:spacing w:after="78" w:line="360" w:lineRule="atLeast"/>
              <w:jc w:val="center"/>
              <w:rPr>
                <w:rFonts w:hint="eastAsia" w:ascii="仿宋" w:hAnsi="仿宋" w:eastAsia="仿宋" w:cs="仿宋"/>
                <w:sz w:val="24"/>
                <w:szCs w:val="20"/>
              </w:rPr>
            </w:pPr>
          </w:p>
          <w:p w14:paraId="5B30ABE4">
            <w:pPr>
              <w:widowControl/>
              <w:spacing w:after="78" w:line="360" w:lineRule="atLeast"/>
              <w:jc w:val="center"/>
              <w:rPr>
                <w:rFonts w:hint="eastAsia" w:ascii="仿宋" w:hAnsi="仿宋" w:eastAsia="仿宋" w:cs="仿宋"/>
                <w:sz w:val="24"/>
                <w:szCs w:val="20"/>
              </w:rPr>
            </w:pPr>
          </w:p>
        </w:tc>
      </w:tr>
      <w:tr w14:paraId="4973577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1453514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6"/>
            <w:vAlign w:val="center"/>
          </w:tcPr>
          <w:p w14:paraId="5B61153C">
            <w:pPr>
              <w:spacing w:after="78" w:line="360" w:lineRule="atLeast"/>
              <w:jc w:val="center"/>
              <w:rPr>
                <w:rFonts w:hint="eastAsia" w:ascii="仿宋" w:hAnsi="仿宋" w:eastAsia="仿宋" w:cs="仿宋"/>
                <w:sz w:val="24"/>
                <w:szCs w:val="20"/>
              </w:rPr>
            </w:pPr>
          </w:p>
          <w:p w14:paraId="36788AD8">
            <w:pPr>
              <w:widowControl/>
              <w:spacing w:after="78" w:line="360" w:lineRule="atLeast"/>
              <w:jc w:val="center"/>
              <w:rPr>
                <w:rFonts w:hint="eastAsia" w:ascii="仿宋" w:hAnsi="仿宋" w:eastAsia="仿宋" w:cs="仿宋"/>
                <w:sz w:val="24"/>
                <w:szCs w:val="20"/>
              </w:rPr>
            </w:pPr>
          </w:p>
        </w:tc>
      </w:tr>
      <w:tr w14:paraId="09C4CF7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68EF1F4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6"/>
            <w:tcBorders>
              <w:top w:val="single" w:color="auto" w:sz="4" w:space="0"/>
            </w:tcBorders>
            <w:vAlign w:val="center"/>
          </w:tcPr>
          <w:p w14:paraId="3890100F">
            <w:pPr>
              <w:widowControl/>
              <w:spacing w:after="78" w:line="360" w:lineRule="atLeast"/>
              <w:jc w:val="center"/>
              <w:rPr>
                <w:rFonts w:hint="eastAsia" w:ascii="仿宋" w:hAnsi="仿宋" w:eastAsia="仿宋" w:cs="仿宋"/>
                <w:sz w:val="24"/>
                <w:szCs w:val="20"/>
              </w:rPr>
            </w:pPr>
          </w:p>
        </w:tc>
      </w:tr>
      <w:tr w14:paraId="2B6D841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5E56DA2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6"/>
            <w:vAlign w:val="center"/>
          </w:tcPr>
          <w:p w14:paraId="44FCA5B2">
            <w:pPr>
              <w:widowControl/>
              <w:spacing w:after="78" w:line="360" w:lineRule="atLeast"/>
              <w:jc w:val="center"/>
              <w:rPr>
                <w:rFonts w:hint="eastAsia" w:ascii="仿宋" w:hAnsi="仿宋" w:eastAsia="仿宋" w:cs="仿宋"/>
                <w:sz w:val="24"/>
                <w:szCs w:val="20"/>
              </w:rPr>
            </w:pPr>
          </w:p>
        </w:tc>
      </w:tr>
      <w:tr w14:paraId="6A14FB2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23714BC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6"/>
            <w:vAlign w:val="center"/>
          </w:tcPr>
          <w:p w14:paraId="4C761BCA">
            <w:pPr>
              <w:widowControl/>
              <w:spacing w:after="78" w:line="360" w:lineRule="atLeast"/>
              <w:jc w:val="center"/>
              <w:rPr>
                <w:rFonts w:hint="eastAsia" w:ascii="仿宋" w:hAnsi="仿宋" w:eastAsia="仿宋" w:cs="仿宋"/>
                <w:sz w:val="24"/>
                <w:szCs w:val="20"/>
              </w:rPr>
            </w:pPr>
          </w:p>
        </w:tc>
      </w:tr>
      <w:tr w14:paraId="023F9DC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41F51C0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6"/>
            <w:vAlign w:val="center"/>
          </w:tcPr>
          <w:p w14:paraId="73403BB6">
            <w:pPr>
              <w:widowControl/>
              <w:spacing w:after="78" w:line="360" w:lineRule="atLeast"/>
              <w:jc w:val="center"/>
              <w:rPr>
                <w:rFonts w:hint="eastAsia" w:ascii="仿宋" w:hAnsi="仿宋" w:eastAsia="仿宋" w:cs="仿宋"/>
                <w:sz w:val="24"/>
                <w:szCs w:val="20"/>
              </w:rPr>
            </w:pPr>
          </w:p>
        </w:tc>
      </w:tr>
    </w:tbl>
    <w:p w14:paraId="428A7276">
      <w:pPr>
        <w:spacing w:after="78"/>
        <w:ind w:firstLine="560"/>
      </w:pPr>
    </w:p>
    <w:p w14:paraId="5455F76D">
      <w:pPr>
        <w:spacing w:after="78"/>
        <w:ind w:firstLine="560"/>
      </w:pPr>
    </w:p>
    <w:p w14:paraId="0101F348">
      <w:pPr>
        <w:spacing w:after="78"/>
        <w:ind w:firstLine="560"/>
      </w:pPr>
    </w:p>
    <w:p w14:paraId="42DECD19">
      <w:pPr>
        <w:snapToGrid w:val="0"/>
        <w:spacing w:afterLines="0" w:line="360" w:lineRule="auto"/>
        <w:ind w:firstLine="527" w:firstLineChars="250"/>
        <w:jc w:val="right"/>
        <w:rPr>
          <w:rFonts w:hint="eastAsia" w:ascii="仿宋" w:hAnsi="仿宋" w:eastAsia="仿宋" w:cs="Arial"/>
          <w:b/>
          <w:bCs/>
        </w:rPr>
      </w:pPr>
      <w:r>
        <w:rPr>
          <w:rFonts w:ascii="仿宋" w:hAnsi="仿宋" w:eastAsia="仿宋"/>
          <w:b/>
          <w:szCs w:val="21"/>
        </w:rPr>
        <w:br w:type="page"/>
      </w:r>
    </w:p>
    <w:p w14:paraId="775655A3">
      <w:pPr>
        <w:pStyle w:val="62"/>
        <w:keepNext/>
        <w:keepLines/>
        <w:numPr>
          <w:ilvl w:val="0"/>
          <w:numId w:val="4"/>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462041C1">
      <w:pPr>
        <w:pStyle w:val="4"/>
        <w:spacing w:before="156" w:beforeLines="50" w:after="156" w:afterLines="50" w:line="415" w:lineRule="auto"/>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5E87668C">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lang w:eastAsia="zh-CN"/>
        </w:rPr>
        <w:t>深圳市深水水务咨询有限公司</w:t>
      </w:r>
      <w:r>
        <w:rPr>
          <w:rFonts w:ascii="仿宋" w:hAnsi="仿宋" w:eastAsia="仿宋"/>
          <w:color w:val="000000"/>
          <w:szCs w:val="21"/>
        </w:rPr>
        <w:t>：</w:t>
      </w:r>
    </w:p>
    <w:p w14:paraId="0B75F61C">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olor w:val="000000"/>
          <w:szCs w:val="21"/>
          <w:u w:val="single"/>
          <w:lang w:val="en-US" w:eastAsia="zh-CN"/>
        </w:rPr>
        <w:t>防雷装置检测技术服务采购项目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olor w:val="000000"/>
          <w:szCs w:val="21"/>
          <w:u w:val="single"/>
          <w:lang w:val="en-US" w:eastAsia="zh-CN"/>
        </w:rPr>
        <w:t>防雷装置检测技术服务采购项目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76F3D34">
      <w:pPr>
        <w:pStyle w:val="64"/>
        <w:numPr>
          <w:ilvl w:val="0"/>
          <w:numId w:val="5"/>
        </w:numPr>
        <w:spacing w:after="78"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118BD41A">
      <w:pPr>
        <w:pStyle w:val="64"/>
        <w:spacing w:after="78"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3C54A59D">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16624C68">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5419F97D">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038503BC">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20ECF62D">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3DACDCA3">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7.我公司承诺不将本项目转包或分包给其他任何机构。</w:t>
      </w:r>
    </w:p>
    <w:p w14:paraId="2B992D36">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8.我公司承诺符合以下要求：</w:t>
      </w:r>
      <w:r>
        <w:rPr>
          <w:rFonts w:hint="eastAsia" w:ascii="仿宋" w:hAnsi="仿宋" w:eastAsia="仿宋"/>
          <w:szCs w:val="21"/>
        </w:rPr>
        <w:t xml:space="preserve"> </w:t>
      </w:r>
    </w:p>
    <w:p w14:paraId="7B81C1F0">
      <w:pPr>
        <w:tabs>
          <w:tab w:val="left" w:pos="7665"/>
        </w:tabs>
        <w:spacing w:after="60" w:line="276" w:lineRule="auto"/>
        <w:ind w:firstLine="420" w:firstLineChars="200"/>
        <w:rPr>
          <w:rFonts w:hint="eastAsia" w:ascii="仿宋" w:hAnsi="仿宋" w:eastAsia="仿宋"/>
          <w:szCs w:val="21"/>
        </w:rPr>
      </w:pPr>
      <w:bookmarkStart w:id="6" w:name="_Hlk176447526"/>
      <w:r>
        <w:rPr>
          <w:rFonts w:hint="eastAsia" w:ascii="仿宋" w:hAnsi="仿宋" w:eastAsia="仿宋"/>
          <w:szCs w:val="21"/>
        </w:rPr>
        <w:t>（1）</w:t>
      </w:r>
      <w:bookmarkEnd w:id="6"/>
      <w:r>
        <w:rPr>
          <w:rFonts w:hint="eastAsia" w:ascii="仿宋" w:hAnsi="仿宋" w:eastAsia="仿宋"/>
          <w:szCs w:val="21"/>
        </w:rPr>
        <w:t>具有良好的商业信誉、未被列入工商系统经营异常名录或严重违法失信企业名单，未被列入人民法院公布的失信被执行人名单（由供应商在《承诺函》中作出声明）；</w:t>
      </w:r>
    </w:p>
    <w:p w14:paraId="328562CD">
      <w:pPr>
        <w:tabs>
          <w:tab w:val="left" w:pos="7665"/>
        </w:tabs>
        <w:spacing w:after="60"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700FA89A">
      <w:pPr>
        <w:tabs>
          <w:tab w:val="left" w:pos="7665"/>
        </w:tabs>
        <w:spacing w:after="60"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0737B27B">
      <w:pPr>
        <w:tabs>
          <w:tab w:val="left" w:pos="7665"/>
        </w:tabs>
        <w:spacing w:after="60"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p w14:paraId="2E0C885F">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（5）未组成联合体参选。</w:t>
      </w:r>
    </w:p>
    <w:p w14:paraId="71C4AC58">
      <w:pPr>
        <w:pStyle w:val="64"/>
        <w:numPr>
          <w:ilvl w:val="0"/>
          <w:numId w:val="5"/>
        </w:numPr>
        <w:spacing w:after="78" w:line="276" w:lineRule="auto"/>
        <w:ind w:firstLine="422" w:firstLineChars="200"/>
        <w:jc w:val="both"/>
        <w:rPr>
          <w:rFonts w:hint="eastAsia" w:ascii="仿宋" w:hAnsi="仿宋" w:eastAsia="仿宋" w:cs="Times New Roman"/>
          <w:bCs/>
          <w:kern w:val="2"/>
          <w:sz w:val="21"/>
          <w:szCs w:val="21"/>
        </w:rPr>
      </w:pPr>
      <w:bookmarkStart w:id="7" w:name="_Hlk180658034"/>
      <w:r>
        <w:rPr>
          <w:rFonts w:hint="eastAsia" w:ascii="仿宋" w:hAnsi="仿宋" w:eastAsia="仿宋" w:cs="Times New Roman"/>
          <w:bCs/>
          <w:kern w:val="2"/>
          <w:sz w:val="21"/>
          <w:szCs w:val="21"/>
        </w:rPr>
        <w:t>廉洁承诺：</w:t>
      </w:r>
    </w:p>
    <w:p w14:paraId="2114A00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olor w:val="000000"/>
          <w:szCs w:val="21"/>
          <w:u w:val="single"/>
          <w:lang w:eastAsia="zh-CN"/>
        </w:rPr>
        <w:t>防雷装置检测技术服务采购项目</w:t>
      </w:r>
      <w:r>
        <w:rPr>
          <w:rFonts w:ascii="仿宋" w:hAnsi="仿宋" w:eastAsia="仿宋"/>
          <w:szCs w:val="21"/>
        </w:rPr>
        <w:t>选聘，特承诺如下：</w:t>
      </w:r>
    </w:p>
    <w:p w14:paraId="2F4C3AAF">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1A74150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7256A180">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007E990D">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bookmarkEnd w:id="7"/>
    <w:p w14:paraId="13C22A6B">
      <w:pPr>
        <w:tabs>
          <w:tab w:val="left" w:pos="1110"/>
        </w:tabs>
        <w:spacing w:after="78" w:line="276" w:lineRule="auto"/>
        <w:ind w:firstLine="420" w:firstLineChars="200"/>
        <w:rPr>
          <w:rFonts w:hint="eastAsia" w:ascii="仿宋" w:hAnsi="仿宋" w:eastAsia="仿宋"/>
          <w:color w:val="000000"/>
          <w:szCs w:val="21"/>
        </w:rPr>
      </w:pPr>
    </w:p>
    <w:p w14:paraId="1AE2022C">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公</w:t>
      </w:r>
      <w:r>
        <w:rPr>
          <w:rFonts w:ascii="仿宋" w:hAnsi="仿宋" w:eastAsia="仿宋"/>
          <w:szCs w:val="21"/>
          <w:u w:val="single"/>
        </w:rPr>
        <w:t>章</w:t>
      </w:r>
      <w:r>
        <w:rPr>
          <w:rFonts w:hint="eastAsia" w:ascii="仿宋" w:hAnsi="仿宋" w:eastAsia="仿宋"/>
          <w:szCs w:val="21"/>
          <w:u w:val="single"/>
        </w:rPr>
        <w:t>或业务章</w:t>
      </w:r>
      <w:r>
        <w:rPr>
          <w:rFonts w:ascii="仿宋" w:hAnsi="仿宋" w:eastAsia="仿宋"/>
          <w:szCs w:val="21"/>
          <w:u w:val="single"/>
        </w:rPr>
        <w:t>）</w:t>
      </w:r>
    </w:p>
    <w:p w14:paraId="6B7A12E8">
      <w:pPr>
        <w:spacing w:after="78" w:line="276" w:lineRule="auto"/>
        <w:ind w:firstLine="630" w:firstLineChars="300"/>
        <w:rPr>
          <w:rFonts w:hint="eastAsia" w:ascii="仿宋" w:hAnsi="仿宋" w:eastAsia="仿宋"/>
          <w:color w:val="000000"/>
          <w:szCs w:val="21"/>
        </w:rPr>
      </w:pPr>
      <w:r>
        <w:rPr>
          <w:rFonts w:ascii="仿宋" w:hAnsi="仿宋" w:eastAsia="仿宋"/>
          <w:color w:val="000000"/>
          <w:szCs w:val="21"/>
        </w:rPr>
        <w:t>年    月    日</w:t>
      </w:r>
    </w:p>
    <w:p w14:paraId="45344A53">
      <w:pPr>
        <w:spacing w:after="78" w:line="276" w:lineRule="auto"/>
        <w:ind w:firstLine="630" w:firstLineChars="300"/>
        <w:rPr>
          <w:rFonts w:hint="eastAsia" w:ascii="仿宋" w:hAnsi="仿宋" w:eastAsia="仿宋"/>
          <w:color w:val="000000"/>
          <w:szCs w:val="21"/>
        </w:rPr>
      </w:pPr>
    </w:p>
    <w:p w14:paraId="021433F0">
      <w:pPr>
        <w:spacing w:after="78" w:line="276" w:lineRule="auto"/>
        <w:ind w:firstLine="630" w:firstLineChars="300"/>
        <w:rPr>
          <w:rFonts w:hint="eastAsia" w:ascii="仿宋" w:hAnsi="仿宋" w:eastAsia="仿宋"/>
          <w:color w:val="000000"/>
          <w:szCs w:val="21"/>
        </w:rPr>
      </w:pPr>
      <w:r>
        <w:rPr>
          <w:rFonts w:hint="eastAsia" w:ascii="仿宋" w:hAnsi="仿宋" w:eastAsia="仿宋"/>
          <w:color w:val="000000"/>
          <w:szCs w:val="21"/>
        </w:rPr>
        <w:br w:type="page"/>
      </w:r>
    </w:p>
    <w:p w14:paraId="6ABCCF38">
      <w:pPr>
        <w:pStyle w:val="4"/>
        <w:spacing w:before="156" w:beforeLines="50" w:after="156" w:afterLines="50"/>
        <w:ind w:left="1020" w:leftChars="200" w:hanging="600"/>
        <w:jc w:val="left"/>
        <w:rPr>
          <w:rFonts w:hint="eastAsia" w:ascii="仿宋" w:hAnsi="仿宋" w:eastAsia="仿宋" w:cs="宋体"/>
          <w:color w:val="000000"/>
          <w:sz w:val="24"/>
          <w:szCs w:val="21"/>
        </w:rPr>
      </w:pPr>
      <w:bookmarkStart w:id="8" w:name="_Hlk180658069"/>
      <w:r>
        <w:rPr>
          <w:rFonts w:hint="eastAsia" w:ascii="仿宋" w:hAnsi="仿宋" w:eastAsia="仿宋" w:cs="宋体"/>
          <w:color w:val="000000"/>
          <w:sz w:val="24"/>
          <w:szCs w:val="21"/>
        </w:rPr>
        <w:t>营业执照</w:t>
      </w:r>
    </w:p>
    <w:p w14:paraId="6866918D">
      <w:pPr>
        <w:tabs>
          <w:tab w:val="left" w:pos="1110"/>
        </w:tabs>
        <w:spacing w:after="78" w:line="276" w:lineRule="auto"/>
        <w:ind w:firstLine="480" w:firstLineChars="200"/>
        <w:rPr>
          <w:rFonts w:hint="eastAsia" w:ascii="仿宋" w:hAnsi="仿宋" w:eastAsia="仿宋" w:cs="宋体"/>
          <w:color w:val="000000"/>
          <w:sz w:val="24"/>
          <w:szCs w:val="21"/>
        </w:rPr>
      </w:pPr>
      <w:r>
        <w:rPr>
          <w:rFonts w:ascii="仿宋" w:hAnsi="仿宋" w:eastAsia="仿宋" w:cs="宋体"/>
          <w:color w:val="000000"/>
          <w:sz w:val="24"/>
          <w:szCs w:val="21"/>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151380574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426DD8D1">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3201]"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zRVHtMA&#10;AAAHAQAADwAAAAAAAAABACAAAAAiAAAAZHJzL2Rvd25yZXYueG1sUEsBAhQAFAAAAAgAh07iQOA4&#10;eGddAgAAwgQAAA4AAAAAAAAAAQAgAAAAIgEAAGRycy9lMm9Eb2MueG1sUEsFBgAAAAAGAAYAWQEA&#10;APEFAAAAAA==&#10;">
                <v:fill on="t" focussize="0,0"/>
                <v:stroke weight="0.5pt" color="#000000 [3213]" joinstyle="round"/>
                <v:imagedata o:title=""/>
                <o:lock v:ext="edit" aspectratio="f"/>
                <v:textbox>
                  <w:txbxContent>
                    <w:p w14:paraId="426DD8D1">
                      <w:pPr>
                        <w:spacing w:after="78"/>
                      </w:pPr>
                    </w:p>
                  </w:txbxContent>
                </v:textbox>
              </v:shape>
            </w:pict>
          </mc:Fallback>
        </mc:AlternateContent>
      </w:r>
    </w:p>
    <w:p w14:paraId="41EAB1E1">
      <w:pPr>
        <w:tabs>
          <w:tab w:val="left" w:pos="1110"/>
        </w:tabs>
        <w:spacing w:after="78" w:line="276" w:lineRule="auto"/>
        <w:ind w:firstLine="480" w:firstLineChars="200"/>
        <w:rPr>
          <w:rFonts w:hint="eastAsia" w:ascii="仿宋" w:hAnsi="仿宋" w:eastAsia="仿宋" w:cs="宋体"/>
          <w:color w:val="000000"/>
          <w:sz w:val="24"/>
          <w:szCs w:val="21"/>
        </w:rPr>
      </w:pPr>
    </w:p>
    <w:p w14:paraId="63B6CE8A">
      <w:pPr>
        <w:tabs>
          <w:tab w:val="left" w:pos="1110"/>
        </w:tabs>
        <w:spacing w:after="78" w:line="276" w:lineRule="auto"/>
        <w:ind w:firstLine="480" w:firstLineChars="200"/>
        <w:rPr>
          <w:rFonts w:hint="eastAsia" w:ascii="仿宋" w:hAnsi="仿宋" w:eastAsia="仿宋" w:cs="宋体"/>
          <w:color w:val="000000"/>
          <w:sz w:val="24"/>
          <w:szCs w:val="21"/>
        </w:rPr>
      </w:pPr>
    </w:p>
    <w:p w14:paraId="771E811C">
      <w:pPr>
        <w:tabs>
          <w:tab w:val="left" w:pos="1110"/>
        </w:tabs>
        <w:spacing w:after="78" w:line="276" w:lineRule="auto"/>
        <w:ind w:firstLine="480" w:firstLineChars="200"/>
        <w:rPr>
          <w:rFonts w:hint="eastAsia" w:ascii="仿宋" w:hAnsi="仿宋" w:eastAsia="仿宋" w:cs="宋体"/>
          <w:color w:val="000000"/>
          <w:sz w:val="24"/>
          <w:szCs w:val="21"/>
        </w:rPr>
      </w:pPr>
    </w:p>
    <w:p w14:paraId="684C0E79">
      <w:pPr>
        <w:tabs>
          <w:tab w:val="left" w:pos="1110"/>
        </w:tabs>
        <w:spacing w:after="78" w:line="276" w:lineRule="auto"/>
        <w:ind w:firstLine="480" w:firstLineChars="200"/>
        <w:rPr>
          <w:rFonts w:hint="eastAsia" w:ascii="仿宋" w:hAnsi="仿宋" w:eastAsia="仿宋" w:cs="宋体"/>
          <w:color w:val="000000"/>
          <w:sz w:val="24"/>
          <w:szCs w:val="21"/>
        </w:rPr>
      </w:pPr>
    </w:p>
    <w:p w14:paraId="48D4292C">
      <w:pPr>
        <w:tabs>
          <w:tab w:val="left" w:pos="1110"/>
        </w:tabs>
        <w:spacing w:after="78" w:line="276" w:lineRule="auto"/>
        <w:ind w:firstLine="480" w:firstLineChars="200"/>
        <w:rPr>
          <w:rFonts w:hint="eastAsia" w:ascii="仿宋" w:hAnsi="仿宋" w:eastAsia="仿宋" w:cs="宋体"/>
          <w:color w:val="000000"/>
          <w:sz w:val="24"/>
          <w:szCs w:val="21"/>
        </w:rPr>
      </w:pPr>
    </w:p>
    <w:p w14:paraId="0E3C686F">
      <w:pPr>
        <w:tabs>
          <w:tab w:val="left" w:pos="1110"/>
        </w:tabs>
        <w:spacing w:after="78" w:line="276" w:lineRule="auto"/>
        <w:ind w:firstLine="480" w:firstLineChars="200"/>
        <w:rPr>
          <w:rFonts w:hint="eastAsia" w:ascii="仿宋" w:hAnsi="仿宋" w:eastAsia="仿宋" w:cs="宋体"/>
          <w:color w:val="000000"/>
          <w:sz w:val="24"/>
          <w:szCs w:val="21"/>
        </w:rPr>
      </w:pPr>
    </w:p>
    <w:p w14:paraId="3E7F2FEF">
      <w:pPr>
        <w:tabs>
          <w:tab w:val="left" w:pos="1110"/>
        </w:tabs>
        <w:spacing w:after="78" w:line="276" w:lineRule="auto"/>
        <w:ind w:firstLine="480" w:firstLineChars="200"/>
        <w:rPr>
          <w:rFonts w:hint="eastAsia" w:ascii="仿宋" w:hAnsi="仿宋" w:eastAsia="仿宋" w:cs="宋体"/>
          <w:color w:val="000000"/>
          <w:sz w:val="24"/>
          <w:szCs w:val="21"/>
        </w:rPr>
      </w:pPr>
    </w:p>
    <w:p w14:paraId="305EB3D9">
      <w:pPr>
        <w:tabs>
          <w:tab w:val="left" w:pos="1110"/>
        </w:tabs>
        <w:spacing w:after="78" w:line="276" w:lineRule="auto"/>
        <w:ind w:firstLine="480" w:firstLineChars="200"/>
        <w:rPr>
          <w:rFonts w:hint="eastAsia" w:ascii="仿宋" w:hAnsi="仿宋" w:eastAsia="仿宋" w:cs="宋体"/>
          <w:color w:val="000000"/>
          <w:sz w:val="24"/>
          <w:szCs w:val="21"/>
        </w:rPr>
      </w:pPr>
    </w:p>
    <w:p w14:paraId="3C26655F">
      <w:pPr>
        <w:tabs>
          <w:tab w:val="left" w:pos="1110"/>
        </w:tabs>
        <w:spacing w:after="78" w:line="276" w:lineRule="auto"/>
        <w:ind w:firstLine="480" w:firstLineChars="200"/>
        <w:rPr>
          <w:rFonts w:hint="eastAsia" w:ascii="仿宋" w:hAnsi="仿宋" w:eastAsia="仿宋" w:cs="宋体"/>
          <w:color w:val="000000"/>
          <w:sz w:val="24"/>
          <w:szCs w:val="21"/>
        </w:rPr>
      </w:pPr>
    </w:p>
    <w:p w14:paraId="280BC9AD">
      <w:pPr>
        <w:tabs>
          <w:tab w:val="left" w:pos="1110"/>
        </w:tabs>
        <w:spacing w:after="78" w:line="276" w:lineRule="auto"/>
        <w:ind w:firstLine="480" w:firstLineChars="200"/>
        <w:rPr>
          <w:rFonts w:hint="eastAsia" w:ascii="仿宋" w:hAnsi="仿宋" w:eastAsia="仿宋" w:cs="宋体"/>
          <w:color w:val="000000"/>
          <w:sz w:val="24"/>
          <w:szCs w:val="21"/>
        </w:rPr>
      </w:pPr>
    </w:p>
    <w:p w14:paraId="6744B55B">
      <w:pPr>
        <w:tabs>
          <w:tab w:val="left" w:pos="1110"/>
        </w:tabs>
        <w:spacing w:after="78" w:line="276" w:lineRule="auto"/>
        <w:ind w:firstLine="480" w:firstLineChars="200"/>
        <w:rPr>
          <w:rFonts w:hint="eastAsia" w:ascii="仿宋" w:hAnsi="仿宋" w:eastAsia="仿宋" w:cs="宋体"/>
          <w:color w:val="000000"/>
          <w:sz w:val="24"/>
          <w:szCs w:val="21"/>
        </w:rPr>
      </w:pPr>
    </w:p>
    <w:p w14:paraId="51EE5726">
      <w:pPr>
        <w:tabs>
          <w:tab w:val="left" w:pos="1110"/>
        </w:tabs>
        <w:spacing w:after="78" w:line="276" w:lineRule="auto"/>
        <w:ind w:firstLine="480" w:firstLineChars="200"/>
        <w:rPr>
          <w:rFonts w:hint="eastAsia" w:ascii="仿宋" w:hAnsi="仿宋" w:eastAsia="仿宋" w:cs="宋体"/>
          <w:color w:val="000000"/>
          <w:sz w:val="24"/>
          <w:szCs w:val="21"/>
        </w:rPr>
      </w:pPr>
    </w:p>
    <w:bookmarkEnd w:id="8"/>
    <w:p w14:paraId="2BF7071C">
      <w:pPr>
        <w:pStyle w:val="4"/>
        <w:spacing w:afterLines="0"/>
        <w:rPr>
          <w:rFonts w:hint="default" w:eastAsia="宋体"/>
          <w:sz w:val="24"/>
          <w:szCs w:val="24"/>
          <w:lang w:val="en-US" w:eastAsia="zh-CN"/>
        </w:rPr>
      </w:pPr>
      <w:r>
        <w:rPr>
          <w:rFonts w:hint="eastAsia"/>
          <w:sz w:val="24"/>
          <w:szCs w:val="24"/>
          <w:lang w:val="en-US" w:eastAsia="zh-CN"/>
        </w:rPr>
        <w:t>防雷检测资质相关证明文件</w:t>
      </w:r>
    </w:p>
    <w:p w14:paraId="3ED88DCC">
      <w:pPr>
        <w:spacing w:afterLines="0"/>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110490</wp:posOffset>
                </wp:positionV>
                <wp:extent cx="5400675" cy="3581400"/>
                <wp:effectExtent l="4445" t="4445" r="5080" b="14605"/>
                <wp:wrapNone/>
                <wp:docPr id="2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4BC12FE">
                            <w:pPr>
                              <w:spacing w:after="60" w:afterLines="0"/>
                            </w:pPr>
                          </w:p>
                        </w:txbxContent>
                      </wps:txbx>
                      <wps:bodyPr wrap="square" upright="1"/>
                    </wps:wsp>
                  </a:graphicData>
                </a:graphic>
              </wp:anchor>
            </w:drawing>
          </mc:Choice>
          <mc:Fallback>
            <w:pict>
              <v:shape id="文本框 1" o:spid="_x0000_s1026" o:spt="202" type="#_x0000_t202" style="position:absolute;left:0pt;margin-left:0pt;margin-top:8.7pt;height:282pt;width:425.25pt;z-index:251661312;mso-width-relative:page;mso-height-relative:page;" fillcolor="#FFFFFF" filled="t" stroked="t" coordsize="21600,21600" o:gfxdata="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Gnkvo1QAAAAcBAAAPAAAAAAAA&#10;AAEAIAAAACIAAABkcnMvZG93bnJldi54bWxQSwECFAAUAAAACACHTuJAacPyEhUCAABGBAAADgAA&#10;AAAAAAABACAAAAAkAQAAZHJzL2Uyb0RvYy54bWxQSwUGAAAAAAYABgBZAQAAqwUAAAAA&#10;">
                <v:fill on="t" focussize="0,0"/>
                <v:stroke weight="0.5pt" color="#000000" joinstyle="miter"/>
                <v:imagedata o:title=""/>
                <o:lock v:ext="edit" aspectratio="f"/>
                <v:textbox>
                  <w:txbxContent>
                    <w:p w14:paraId="74BC12FE">
                      <w:pPr>
                        <w:spacing w:after="60" w:afterLines="0"/>
                      </w:pPr>
                    </w:p>
                  </w:txbxContent>
                </v:textbox>
              </v:shape>
            </w:pict>
          </mc:Fallback>
        </mc:AlternateContent>
      </w:r>
    </w:p>
    <w:p w14:paraId="14C48FAC">
      <w:pPr>
        <w:spacing w:afterLines="0"/>
      </w:pPr>
    </w:p>
    <w:p w14:paraId="53C874AD">
      <w:pPr>
        <w:spacing w:afterLines="0"/>
      </w:pPr>
    </w:p>
    <w:p w14:paraId="4C30FDB8">
      <w:pPr>
        <w:spacing w:afterLines="0"/>
      </w:pPr>
    </w:p>
    <w:p w14:paraId="0E8252C4">
      <w:pPr>
        <w:tabs>
          <w:tab w:val="left" w:pos="1110"/>
        </w:tabs>
        <w:spacing w:after="60" w:afterLines="0" w:line="276" w:lineRule="auto"/>
        <w:ind w:firstLine="480" w:firstLineChars="200"/>
        <w:rPr>
          <w:rFonts w:hint="eastAsia" w:ascii="仿宋" w:hAnsi="仿宋" w:eastAsia="仿宋" w:cs="宋体"/>
          <w:color w:val="000000"/>
          <w:sz w:val="24"/>
          <w:szCs w:val="21"/>
        </w:rPr>
      </w:pPr>
    </w:p>
    <w:p w14:paraId="38ADD14A">
      <w:pPr>
        <w:tabs>
          <w:tab w:val="left" w:pos="1110"/>
        </w:tabs>
        <w:spacing w:after="60" w:afterLines="0" w:line="276" w:lineRule="auto"/>
        <w:ind w:firstLine="480" w:firstLineChars="200"/>
        <w:rPr>
          <w:rFonts w:hint="eastAsia" w:ascii="仿宋" w:hAnsi="仿宋" w:eastAsia="仿宋" w:cs="宋体"/>
          <w:color w:val="000000"/>
          <w:sz w:val="24"/>
          <w:szCs w:val="21"/>
        </w:rPr>
      </w:pPr>
    </w:p>
    <w:p w14:paraId="7F42E489">
      <w:pPr>
        <w:tabs>
          <w:tab w:val="left" w:pos="1110"/>
        </w:tabs>
        <w:spacing w:after="60" w:afterLines="0" w:line="276" w:lineRule="auto"/>
        <w:ind w:firstLine="480" w:firstLineChars="200"/>
        <w:rPr>
          <w:rFonts w:hint="eastAsia" w:ascii="仿宋" w:hAnsi="仿宋" w:eastAsia="仿宋" w:cs="宋体"/>
          <w:color w:val="000000"/>
          <w:sz w:val="24"/>
          <w:szCs w:val="21"/>
        </w:rPr>
      </w:pPr>
    </w:p>
    <w:p w14:paraId="4446681C">
      <w:pPr>
        <w:tabs>
          <w:tab w:val="left" w:pos="1110"/>
        </w:tabs>
        <w:spacing w:after="60" w:afterLines="0" w:line="276" w:lineRule="auto"/>
        <w:ind w:firstLine="480" w:firstLineChars="200"/>
        <w:rPr>
          <w:rFonts w:hint="eastAsia" w:ascii="仿宋" w:hAnsi="仿宋" w:eastAsia="仿宋" w:cs="宋体"/>
          <w:color w:val="000000"/>
          <w:sz w:val="24"/>
          <w:szCs w:val="21"/>
        </w:rPr>
      </w:pPr>
    </w:p>
    <w:p w14:paraId="5C14DC40">
      <w:pPr>
        <w:tabs>
          <w:tab w:val="left" w:pos="1110"/>
        </w:tabs>
        <w:spacing w:after="60" w:afterLines="0" w:line="276" w:lineRule="auto"/>
        <w:ind w:firstLine="480" w:firstLineChars="200"/>
        <w:rPr>
          <w:rFonts w:hint="eastAsia" w:ascii="仿宋" w:hAnsi="仿宋" w:eastAsia="仿宋" w:cs="宋体"/>
          <w:color w:val="000000"/>
          <w:sz w:val="24"/>
          <w:szCs w:val="21"/>
        </w:rPr>
      </w:pPr>
    </w:p>
    <w:p w14:paraId="27527A8A">
      <w:pPr>
        <w:tabs>
          <w:tab w:val="left" w:pos="1110"/>
        </w:tabs>
        <w:spacing w:after="60" w:afterLines="0" w:line="276" w:lineRule="auto"/>
        <w:ind w:firstLine="480" w:firstLineChars="200"/>
        <w:rPr>
          <w:rFonts w:hint="eastAsia" w:ascii="仿宋" w:hAnsi="仿宋" w:eastAsia="仿宋" w:cs="宋体"/>
          <w:color w:val="000000"/>
          <w:sz w:val="24"/>
          <w:szCs w:val="21"/>
        </w:rPr>
      </w:pPr>
    </w:p>
    <w:p w14:paraId="2233BA34">
      <w:pPr>
        <w:tabs>
          <w:tab w:val="left" w:pos="1110"/>
        </w:tabs>
        <w:spacing w:after="60" w:afterLines="0" w:line="276" w:lineRule="auto"/>
        <w:ind w:firstLine="480" w:firstLineChars="200"/>
        <w:rPr>
          <w:rFonts w:hint="eastAsia" w:ascii="仿宋" w:hAnsi="仿宋" w:eastAsia="仿宋" w:cs="宋体"/>
          <w:color w:val="000000"/>
          <w:sz w:val="24"/>
          <w:szCs w:val="21"/>
        </w:rPr>
      </w:pPr>
    </w:p>
    <w:p w14:paraId="357B2DF7">
      <w:pPr>
        <w:tabs>
          <w:tab w:val="left" w:pos="1110"/>
        </w:tabs>
        <w:spacing w:after="60" w:afterLines="0" w:line="276" w:lineRule="auto"/>
        <w:ind w:firstLine="480" w:firstLineChars="200"/>
        <w:rPr>
          <w:rFonts w:hint="eastAsia" w:ascii="仿宋" w:hAnsi="仿宋" w:eastAsia="仿宋" w:cs="宋体"/>
          <w:color w:val="000000"/>
          <w:sz w:val="24"/>
          <w:szCs w:val="21"/>
        </w:rPr>
      </w:pPr>
    </w:p>
    <w:p w14:paraId="519F24BC">
      <w:pPr>
        <w:keepNext/>
        <w:keepLines/>
        <w:spacing w:after="78" w:afterLines="0" w:line="360" w:lineRule="exact"/>
        <w:jc w:val="center"/>
        <w:textAlignment w:val="baseline"/>
        <w:outlineLvl w:val="1"/>
      </w:pPr>
      <w:r>
        <w:br w:type="page"/>
      </w:r>
    </w:p>
    <w:p w14:paraId="008D8C2F">
      <w:pPr>
        <w:pStyle w:val="4"/>
        <w:adjustRightInd w:val="0"/>
        <w:spacing w:before="240" w:after="120" w:afterLines="0" w:line="400" w:lineRule="exact"/>
        <w:rPr>
          <w:rFonts w:hint="default" w:ascii="Calibri" w:hAnsi="Calibri" w:eastAsia="仿宋"/>
          <w:sz w:val="24"/>
          <w:szCs w:val="22"/>
          <w:lang w:val="en-US" w:eastAsia="zh-CN"/>
        </w:rPr>
      </w:pPr>
      <w:r>
        <w:rPr>
          <w:rFonts w:hint="eastAsia" w:ascii="Calibri" w:hAnsi="Calibri" w:eastAsia="仿宋"/>
          <w:sz w:val="24"/>
          <w:szCs w:val="22"/>
          <w:lang w:val="en-US" w:eastAsia="zh-CN"/>
        </w:rPr>
        <w:t>业绩证明（需含合同封面、服务内容及签章页并加盖印章）</w:t>
      </w:r>
    </w:p>
    <w:p w14:paraId="287B9684">
      <w:pPr>
        <w:tabs>
          <w:tab w:val="left" w:pos="1110"/>
        </w:tabs>
        <w:spacing w:after="78" w:line="276" w:lineRule="auto"/>
        <w:ind w:firstLine="480" w:firstLineChars="200"/>
        <w:rPr>
          <w:rFonts w:hint="eastAsia" w:ascii="仿宋" w:hAnsi="仿宋" w:eastAsia="仿宋" w:cs="宋体"/>
          <w:color w:val="000000"/>
          <w:sz w:val="24"/>
          <w:szCs w:val="21"/>
        </w:rPr>
      </w:pPr>
    </w:p>
    <w:p w14:paraId="63E7C865">
      <w:pPr>
        <w:tabs>
          <w:tab w:val="left" w:pos="1110"/>
        </w:tabs>
        <w:spacing w:after="78" w:line="276" w:lineRule="auto"/>
        <w:ind w:firstLine="480" w:firstLineChars="200"/>
        <w:rPr>
          <w:rFonts w:hint="eastAsia" w:ascii="仿宋" w:hAnsi="仿宋" w:eastAsia="仿宋" w:cs="宋体"/>
          <w:color w:val="000000"/>
          <w:sz w:val="24"/>
          <w:szCs w:val="21"/>
        </w:rPr>
      </w:pPr>
    </w:p>
    <w:p w14:paraId="76D2C337">
      <w:pPr>
        <w:tabs>
          <w:tab w:val="left" w:pos="1110"/>
        </w:tabs>
        <w:spacing w:after="78" w:line="276" w:lineRule="auto"/>
        <w:ind w:firstLine="480" w:firstLineChars="200"/>
        <w:rPr>
          <w:rFonts w:hint="eastAsia" w:ascii="仿宋" w:hAnsi="仿宋" w:eastAsia="仿宋" w:cs="宋体"/>
          <w:color w:val="000000"/>
          <w:sz w:val="24"/>
          <w:szCs w:val="21"/>
        </w:rPr>
      </w:pPr>
    </w:p>
    <w:p w14:paraId="3AA467C1">
      <w:pPr>
        <w:tabs>
          <w:tab w:val="left" w:pos="1110"/>
        </w:tabs>
        <w:spacing w:after="78" w:line="276" w:lineRule="auto"/>
        <w:ind w:firstLine="480" w:firstLineChars="200"/>
        <w:rPr>
          <w:rFonts w:hint="eastAsia" w:ascii="仿宋" w:hAnsi="仿宋" w:eastAsia="仿宋" w:cs="宋体"/>
          <w:color w:val="000000"/>
          <w:sz w:val="24"/>
          <w:szCs w:val="21"/>
        </w:rPr>
      </w:pPr>
    </w:p>
    <w:p w14:paraId="4F6F4311">
      <w:pPr>
        <w:tabs>
          <w:tab w:val="left" w:pos="1110"/>
        </w:tabs>
        <w:spacing w:after="78" w:line="276" w:lineRule="auto"/>
        <w:ind w:firstLine="480" w:firstLineChars="200"/>
        <w:rPr>
          <w:rFonts w:hint="eastAsia" w:ascii="仿宋" w:hAnsi="仿宋" w:eastAsia="仿宋" w:cs="宋体"/>
          <w:color w:val="000000"/>
          <w:sz w:val="24"/>
          <w:szCs w:val="21"/>
        </w:rPr>
      </w:pPr>
    </w:p>
    <w:p w14:paraId="726A7FE7">
      <w:pPr>
        <w:tabs>
          <w:tab w:val="left" w:pos="1110"/>
        </w:tabs>
        <w:spacing w:after="78" w:line="276" w:lineRule="auto"/>
        <w:ind w:firstLine="480" w:firstLineChars="200"/>
        <w:rPr>
          <w:rFonts w:hint="eastAsia" w:ascii="仿宋" w:hAnsi="仿宋" w:eastAsia="仿宋" w:cs="宋体"/>
          <w:color w:val="000000"/>
          <w:sz w:val="24"/>
          <w:szCs w:val="21"/>
        </w:rPr>
      </w:pPr>
    </w:p>
    <w:p w14:paraId="52AEBE4B">
      <w:pPr>
        <w:tabs>
          <w:tab w:val="left" w:pos="1110"/>
        </w:tabs>
        <w:spacing w:after="78" w:line="276" w:lineRule="auto"/>
        <w:ind w:firstLine="480" w:firstLineChars="200"/>
        <w:rPr>
          <w:rFonts w:hint="eastAsia" w:ascii="仿宋" w:hAnsi="仿宋" w:eastAsia="仿宋" w:cs="宋体"/>
          <w:color w:val="000000"/>
          <w:sz w:val="24"/>
          <w:szCs w:val="21"/>
        </w:rPr>
      </w:pPr>
    </w:p>
    <w:p w14:paraId="1DB2CC0D">
      <w:pPr>
        <w:tabs>
          <w:tab w:val="left" w:pos="1110"/>
        </w:tabs>
        <w:spacing w:after="78" w:line="276" w:lineRule="auto"/>
        <w:ind w:firstLine="480" w:firstLineChars="200"/>
        <w:rPr>
          <w:rFonts w:hint="eastAsia" w:ascii="仿宋" w:hAnsi="仿宋" w:eastAsia="仿宋" w:cs="宋体"/>
          <w:color w:val="000000"/>
          <w:sz w:val="24"/>
          <w:szCs w:val="21"/>
        </w:rPr>
      </w:pPr>
    </w:p>
    <w:p w14:paraId="3084DF06">
      <w:pPr>
        <w:tabs>
          <w:tab w:val="left" w:pos="1110"/>
        </w:tabs>
        <w:spacing w:after="78" w:line="276" w:lineRule="auto"/>
        <w:ind w:firstLine="480" w:firstLineChars="200"/>
        <w:rPr>
          <w:rFonts w:hint="eastAsia" w:ascii="仿宋" w:hAnsi="仿宋" w:eastAsia="仿宋" w:cs="宋体"/>
          <w:color w:val="000000"/>
          <w:sz w:val="24"/>
          <w:szCs w:val="21"/>
        </w:rPr>
      </w:pPr>
    </w:p>
    <w:p w14:paraId="633CC57C">
      <w:pPr>
        <w:tabs>
          <w:tab w:val="left" w:pos="1110"/>
        </w:tabs>
        <w:spacing w:after="78" w:line="276" w:lineRule="auto"/>
        <w:ind w:firstLine="480" w:firstLineChars="200"/>
        <w:rPr>
          <w:rFonts w:hint="eastAsia" w:ascii="仿宋" w:hAnsi="仿宋" w:eastAsia="仿宋" w:cs="宋体"/>
          <w:color w:val="000000"/>
          <w:sz w:val="24"/>
          <w:szCs w:val="21"/>
        </w:rPr>
      </w:pPr>
    </w:p>
    <w:p w14:paraId="36154F7E">
      <w:pPr>
        <w:tabs>
          <w:tab w:val="left" w:pos="1110"/>
        </w:tabs>
        <w:spacing w:after="78" w:line="276" w:lineRule="auto"/>
        <w:ind w:firstLine="480" w:firstLineChars="200"/>
        <w:rPr>
          <w:rFonts w:hint="eastAsia" w:ascii="仿宋" w:hAnsi="仿宋" w:eastAsia="仿宋" w:cs="宋体"/>
          <w:color w:val="000000"/>
          <w:sz w:val="24"/>
          <w:szCs w:val="21"/>
        </w:rPr>
      </w:pPr>
    </w:p>
    <w:p w14:paraId="388AD8B2">
      <w:pPr>
        <w:tabs>
          <w:tab w:val="left" w:pos="1110"/>
        </w:tabs>
        <w:spacing w:after="78" w:line="276" w:lineRule="auto"/>
        <w:ind w:firstLine="480" w:firstLineChars="200"/>
        <w:rPr>
          <w:rFonts w:hint="eastAsia" w:ascii="仿宋" w:hAnsi="仿宋" w:eastAsia="仿宋" w:cs="宋体"/>
          <w:color w:val="000000"/>
          <w:sz w:val="24"/>
          <w:szCs w:val="21"/>
        </w:rPr>
      </w:pPr>
    </w:p>
    <w:p w14:paraId="6429CC2A">
      <w:pPr>
        <w:pStyle w:val="65"/>
      </w:pPr>
    </w:p>
    <w:p w14:paraId="785E2BF9">
      <w:pPr>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41C9B41F">
      <w:pPr>
        <w:pStyle w:val="62"/>
        <w:keepNext/>
        <w:keepLines/>
        <w:numPr>
          <w:ilvl w:val="0"/>
          <w:numId w:val="4"/>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lang w:val="en-US" w:eastAsia="zh-CN"/>
        </w:rPr>
        <w:t>防雷装置检测技术服务采购项目</w:t>
      </w:r>
      <w:r>
        <w:rPr>
          <w:rFonts w:hint="eastAsia" w:ascii="仿宋" w:hAnsi="仿宋" w:eastAsia="仿宋"/>
          <w:b/>
          <w:bCs/>
          <w:kern w:val="0"/>
          <w:sz w:val="24"/>
        </w:rPr>
        <w:t>报价一览表</w:t>
      </w:r>
    </w:p>
    <w:p w14:paraId="720FF142">
      <w:pPr>
        <w:pStyle w:val="8"/>
        <w:jc w:val="center"/>
        <w:rPr>
          <w:rFonts w:hint="eastAsia" w:ascii="仿宋" w:hAnsi="仿宋" w:eastAsia="仿宋"/>
          <w:sz w:val="22"/>
          <w:szCs w:val="28"/>
        </w:rPr>
      </w:pPr>
    </w:p>
    <w:tbl>
      <w:tblPr>
        <w:tblStyle w:val="22"/>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7"/>
        <w:gridCol w:w="1141"/>
        <w:gridCol w:w="2698"/>
        <w:gridCol w:w="55"/>
        <w:gridCol w:w="908"/>
        <w:gridCol w:w="52"/>
        <w:gridCol w:w="850"/>
        <w:gridCol w:w="1487"/>
        <w:gridCol w:w="1329"/>
      </w:tblGrid>
      <w:tr w14:paraId="4FB1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227" w:type="dxa"/>
            <w:vAlign w:val="center"/>
          </w:tcPr>
          <w:p w14:paraId="68A775AC">
            <w:pPr>
              <w:spacing w:afterLines="0" w:line="300" w:lineRule="exact"/>
              <w:jc w:val="center"/>
              <w:rPr>
                <w:rFonts w:hint="eastAsia" w:ascii="仿宋" w:hAnsi="仿宋" w:eastAsia="仿宋"/>
                <w:szCs w:val="21"/>
              </w:rPr>
            </w:pPr>
            <w:r>
              <w:rPr>
                <w:rFonts w:hint="eastAsia" w:ascii="仿宋" w:hAnsi="仿宋" w:eastAsia="仿宋"/>
                <w:szCs w:val="21"/>
              </w:rPr>
              <w:t>报价内容</w:t>
            </w:r>
          </w:p>
        </w:tc>
        <w:tc>
          <w:tcPr>
            <w:tcW w:w="8520" w:type="dxa"/>
            <w:gridSpan w:val="8"/>
            <w:vAlign w:val="center"/>
          </w:tcPr>
          <w:p w14:paraId="7B5A3BB2">
            <w:pPr>
              <w:spacing w:afterLines="0" w:line="300" w:lineRule="exact"/>
              <w:jc w:val="center"/>
              <w:rPr>
                <w:rFonts w:hint="eastAsia" w:ascii="仿宋" w:hAnsi="仿宋" w:eastAsia="仿宋"/>
                <w:b/>
                <w:szCs w:val="21"/>
              </w:rPr>
            </w:pPr>
            <w:r>
              <w:rPr>
                <w:rFonts w:hint="eastAsia" w:ascii="仿宋" w:hAnsi="仿宋" w:eastAsia="仿宋"/>
                <w:b/>
                <w:bCs/>
                <w:kern w:val="0"/>
                <w:sz w:val="24"/>
                <w:lang w:val="en-US" w:eastAsia="zh-CN"/>
              </w:rPr>
              <w:t>防雷装置检测技术服务采购项目</w:t>
            </w:r>
          </w:p>
        </w:tc>
      </w:tr>
      <w:tr w14:paraId="309C9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227" w:type="dxa"/>
            <w:vMerge w:val="restart"/>
            <w:vAlign w:val="center"/>
          </w:tcPr>
          <w:p w14:paraId="56F197B4">
            <w:pPr>
              <w:spacing w:afterLines="0" w:line="300" w:lineRule="exact"/>
              <w:jc w:val="center"/>
              <w:rPr>
                <w:rFonts w:hint="eastAsia" w:ascii="仿宋" w:hAnsi="仿宋" w:eastAsia="仿宋"/>
                <w:szCs w:val="21"/>
              </w:rPr>
            </w:pPr>
            <w:r>
              <w:rPr>
                <w:rFonts w:hint="eastAsia" w:ascii="仿宋" w:hAnsi="仿宋" w:eastAsia="仿宋"/>
                <w:szCs w:val="21"/>
              </w:rPr>
              <w:t>采购单位</w:t>
            </w:r>
          </w:p>
        </w:tc>
        <w:tc>
          <w:tcPr>
            <w:tcW w:w="3839" w:type="dxa"/>
            <w:gridSpan w:val="2"/>
            <w:vMerge w:val="restart"/>
            <w:vAlign w:val="center"/>
          </w:tcPr>
          <w:p w14:paraId="0D55C157">
            <w:pPr>
              <w:spacing w:afterLines="0" w:line="300" w:lineRule="exact"/>
              <w:jc w:val="center"/>
              <w:rPr>
                <w:rFonts w:hint="eastAsia" w:ascii="仿宋" w:hAnsi="仿宋" w:eastAsia="仿宋"/>
                <w:szCs w:val="21"/>
                <w:lang w:eastAsia="zh-CN"/>
              </w:rPr>
            </w:pPr>
            <w:r>
              <w:rPr>
                <w:rFonts w:hint="eastAsia" w:ascii="仿宋" w:hAnsi="仿宋" w:eastAsia="仿宋"/>
                <w:szCs w:val="21"/>
                <w:lang w:eastAsia="zh-CN"/>
              </w:rPr>
              <w:t>深圳市深水横岗水务有限公司、深圳市深水</w:t>
            </w:r>
            <w:r>
              <w:rPr>
                <w:rFonts w:hint="eastAsia" w:ascii="仿宋" w:hAnsi="仿宋" w:eastAsia="仿宋"/>
                <w:szCs w:val="21"/>
                <w:lang w:val="en-US" w:eastAsia="zh-CN"/>
              </w:rPr>
              <w:t>坂雪岗</w:t>
            </w:r>
            <w:r>
              <w:rPr>
                <w:rFonts w:hint="eastAsia" w:ascii="仿宋" w:hAnsi="仿宋" w:eastAsia="仿宋"/>
                <w:szCs w:val="21"/>
                <w:lang w:eastAsia="zh-CN"/>
              </w:rPr>
              <w:t>水务有限公司</w:t>
            </w:r>
          </w:p>
        </w:tc>
        <w:tc>
          <w:tcPr>
            <w:tcW w:w="963" w:type="dxa"/>
            <w:gridSpan w:val="2"/>
            <w:vAlign w:val="center"/>
          </w:tcPr>
          <w:p w14:paraId="2DE6DE21">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报价方</w:t>
            </w:r>
          </w:p>
        </w:tc>
        <w:tc>
          <w:tcPr>
            <w:tcW w:w="3718" w:type="dxa"/>
            <w:gridSpan w:val="4"/>
          </w:tcPr>
          <w:p w14:paraId="0CE46252">
            <w:pPr>
              <w:spacing w:afterLines="0"/>
              <w:jc w:val="center"/>
              <w:rPr>
                <w:rFonts w:hint="eastAsia" w:ascii="仿宋" w:hAnsi="仿宋" w:eastAsia="仿宋"/>
                <w:szCs w:val="21"/>
              </w:rPr>
            </w:pPr>
          </w:p>
        </w:tc>
      </w:tr>
      <w:tr w14:paraId="17FB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227" w:type="dxa"/>
            <w:vMerge w:val="continue"/>
            <w:vAlign w:val="center"/>
          </w:tcPr>
          <w:p w14:paraId="0377D0F7">
            <w:pPr>
              <w:spacing w:afterLines="0" w:line="300" w:lineRule="exact"/>
              <w:jc w:val="center"/>
              <w:rPr>
                <w:rFonts w:hint="eastAsia" w:ascii="仿宋" w:hAnsi="仿宋" w:eastAsia="仿宋"/>
                <w:szCs w:val="21"/>
              </w:rPr>
            </w:pPr>
          </w:p>
        </w:tc>
        <w:tc>
          <w:tcPr>
            <w:tcW w:w="3839" w:type="dxa"/>
            <w:gridSpan w:val="2"/>
            <w:vMerge w:val="continue"/>
            <w:vAlign w:val="center"/>
          </w:tcPr>
          <w:p w14:paraId="26983AC5">
            <w:pPr>
              <w:spacing w:afterLines="0" w:line="300" w:lineRule="exact"/>
              <w:jc w:val="center"/>
              <w:rPr>
                <w:rFonts w:hint="eastAsia" w:ascii="仿宋" w:hAnsi="仿宋" w:eastAsia="仿宋"/>
                <w:szCs w:val="21"/>
              </w:rPr>
            </w:pPr>
          </w:p>
        </w:tc>
        <w:tc>
          <w:tcPr>
            <w:tcW w:w="963" w:type="dxa"/>
            <w:gridSpan w:val="2"/>
            <w:vAlign w:val="center"/>
          </w:tcPr>
          <w:p w14:paraId="39136365">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联系人</w:t>
            </w:r>
          </w:p>
        </w:tc>
        <w:tc>
          <w:tcPr>
            <w:tcW w:w="3718" w:type="dxa"/>
            <w:gridSpan w:val="4"/>
          </w:tcPr>
          <w:p w14:paraId="37D8ECA3">
            <w:pPr>
              <w:spacing w:afterLines="0"/>
              <w:jc w:val="center"/>
              <w:rPr>
                <w:rFonts w:hint="eastAsia" w:ascii="仿宋" w:hAnsi="仿宋" w:eastAsia="仿宋"/>
                <w:szCs w:val="21"/>
              </w:rPr>
            </w:pPr>
          </w:p>
        </w:tc>
      </w:tr>
      <w:tr w14:paraId="1014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227" w:type="dxa"/>
            <w:vAlign w:val="center"/>
          </w:tcPr>
          <w:p w14:paraId="14211CB8">
            <w:pPr>
              <w:spacing w:afterLines="0" w:line="300" w:lineRule="exact"/>
              <w:jc w:val="center"/>
              <w:rPr>
                <w:rFonts w:hint="eastAsia" w:ascii="仿宋" w:hAnsi="仿宋" w:eastAsia="仿宋"/>
                <w:szCs w:val="21"/>
              </w:rPr>
            </w:pPr>
            <w:r>
              <w:rPr>
                <w:rFonts w:hint="eastAsia" w:ascii="仿宋" w:hAnsi="仿宋" w:eastAsia="仿宋"/>
                <w:szCs w:val="21"/>
              </w:rPr>
              <w:t>项目地址</w:t>
            </w:r>
          </w:p>
        </w:tc>
        <w:tc>
          <w:tcPr>
            <w:tcW w:w="3839" w:type="dxa"/>
            <w:gridSpan w:val="2"/>
            <w:vAlign w:val="center"/>
          </w:tcPr>
          <w:p w14:paraId="55576A9A">
            <w:pPr>
              <w:spacing w:afterLines="0" w:line="300" w:lineRule="exact"/>
              <w:jc w:val="center"/>
              <w:rPr>
                <w:rFonts w:hint="default" w:ascii="仿宋" w:hAnsi="仿宋" w:eastAsia="仿宋"/>
                <w:szCs w:val="21"/>
                <w:lang w:val="en-US" w:eastAsia="zh-CN"/>
              </w:rPr>
            </w:pPr>
            <w:r>
              <w:rPr>
                <w:rFonts w:hint="eastAsia" w:ascii="仿宋" w:hAnsi="仿宋" w:eastAsia="仿宋"/>
                <w:szCs w:val="21"/>
                <w:lang w:val="en-US" w:eastAsia="zh-CN"/>
              </w:rPr>
              <w:t>深圳市龙岗区龙城街道留丰路9号、深圳市龙岗区坂田街道五和大道北4025号</w:t>
            </w:r>
          </w:p>
        </w:tc>
        <w:tc>
          <w:tcPr>
            <w:tcW w:w="963" w:type="dxa"/>
            <w:gridSpan w:val="2"/>
            <w:vAlign w:val="center"/>
          </w:tcPr>
          <w:p w14:paraId="15A172C9">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电话</w:t>
            </w:r>
          </w:p>
        </w:tc>
        <w:tc>
          <w:tcPr>
            <w:tcW w:w="3718" w:type="dxa"/>
            <w:gridSpan w:val="4"/>
          </w:tcPr>
          <w:p w14:paraId="6DBD3E84">
            <w:pPr>
              <w:spacing w:afterLines="0"/>
              <w:jc w:val="center"/>
              <w:rPr>
                <w:rFonts w:hint="eastAsia" w:ascii="仿宋" w:hAnsi="仿宋" w:eastAsia="仿宋"/>
                <w:szCs w:val="21"/>
              </w:rPr>
            </w:pPr>
          </w:p>
        </w:tc>
      </w:tr>
      <w:tr w14:paraId="7BDEF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9747" w:type="dxa"/>
            <w:gridSpan w:val="9"/>
            <w:vAlign w:val="center"/>
          </w:tcPr>
          <w:p w14:paraId="7440FAB5">
            <w:pPr>
              <w:spacing w:afterLines="0" w:line="300" w:lineRule="exact"/>
              <w:jc w:val="center"/>
              <w:rPr>
                <w:rFonts w:hint="eastAsia" w:ascii="仿宋" w:hAnsi="仿宋" w:eastAsia="仿宋"/>
                <w:b/>
                <w:sz w:val="28"/>
                <w:szCs w:val="28"/>
              </w:rPr>
            </w:pPr>
            <w:r>
              <w:rPr>
                <w:rFonts w:hint="eastAsia" w:ascii="仿宋" w:hAnsi="仿宋" w:eastAsia="仿宋"/>
                <w:szCs w:val="21"/>
              </w:rPr>
              <w:t>*</w:t>
            </w:r>
            <w:r>
              <w:rPr>
                <w:rFonts w:ascii="仿宋" w:hAnsi="仿宋" w:eastAsia="仿宋"/>
                <w:b/>
                <w:sz w:val="28"/>
                <w:szCs w:val="28"/>
              </w:rPr>
              <w:t>明</w:t>
            </w:r>
            <w:r>
              <w:rPr>
                <w:rFonts w:hint="eastAsia" w:ascii="仿宋" w:hAnsi="仿宋" w:eastAsia="仿宋"/>
                <w:b/>
                <w:sz w:val="28"/>
                <w:szCs w:val="28"/>
              </w:rPr>
              <w:t xml:space="preserve"> </w:t>
            </w:r>
            <w:r>
              <w:rPr>
                <w:rFonts w:ascii="仿宋" w:hAnsi="仿宋" w:eastAsia="仿宋"/>
                <w:b/>
                <w:sz w:val="28"/>
                <w:szCs w:val="28"/>
              </w:rPr>
              <w:t>细</w:t>
            </w:r>
          </w:p>
        </w:tc>
      </w:tr>
      <w:tr w14:paraId="100D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227" w:type="dxa"/>
            <w:vAlign w:val="center"/>
          </w:tcPr>
          <w:p w14:paraId="33C6EC3C">
            <w:pPr>
              <w:spacing w:afterLines="0" w:line="440" w:lineRule="exact"/>
              <w:jc w:val="center"/>
              <w:rPr>
                <w:rFonts w:hint="eastAsia" w:ascii="仿宋" w:hAnsi="仿宋" w:eastAsia="仿宋"/>
                <w:b/>
                <w:szCs w:val="21"/>
              </w:rPr>
            </w:pPr>
            <w:r>
              <w:rPr>
                <w:rFonts w:ascii="仿宋" w:hAnsi="仿宋" w:eastAsia="仿宋"/>
                <w:b/>
                <w:szCs w:val="21"/>
              </w:rPr>
              <w:t>序号</w:t>
            </w:r>
          </w:p>
        </w:tc>
        <w:tc>
          <w:tcPr>
            <w:tcW w:w="1141" w:type="dxa"/>
            <w:vAlign w:val="center"/>
          </w:tcPr>
          <w:p w14:paraId="71619954">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名称</w:t>
            </w:r>
          </w:p>
        </w:tc>
        <w:tc>
          <w:tcPr>
            <w:tcW w:w="2698" w:type="dxa"/>
            <w:vAlign w:val="center"/>
          </w:tcPr>
          <w:p w14:paraId="48441C0F">
            <w:pPr>
              <w:spacing w:afterLines="0" w:line="440" w:lineRule="exact"/>
              <w:jc w:val="center"/>
              <w:rPr>
                <w:rFonts w:hint="default" w:ascii="仿宋" w:hAnsi="仿宋" w:eastAsia="仿宋"/>
                <w:b/>
                <w:szCs w:val="21"/>
                <w:lang w:val="en-US" w:eastAsia="zh-CN"/>
              </w:rPr>
            </w:pPr>
            <w:r>
              <w:rPr>
                <w:rFonts w:hint="eastAsia" w:ascii="仿宋" w:hAnsi="仿宋" w:eastAsia="仿宋"/>
                <w:b/>
                <w:szCs w:val="21"/>
              </w:rPr>
              <w:t>*</w:t>
            </w:r>
            <w:r>
              <w:rPr>
                <w:rFonts w:hint="eastAsia" w:ascii="仿宋" w:hAnsi="仿宋" w:eastAsia="仿宋"/>
                <w:b/>
                <w:szCs w:val="21"/>
                <w:lang w:val="en-US" w:eastAsia="zh-CN"/>
              </w:rPr>
              <w:t>检测内容</w:t>
            </w:r>
          </w:p>
        </w:tc>
        <w:tc>
          <w:tcPr>
            <w:tcW w:w="963" w:type="dxa"/>
            <w:gridSpan w:val="2"/>
            <w:vAlign w:val="center"/>
          </w:tcPr>
          <w:p w14:paraId="77F53EB1">
            <w:pPr>
              <w:spacing w:afterLines="0" w:line="440" w:lineRule="exact"/>
              <w:jc w:val="center"/>
              <w:rPr>
                <w:rFonts w:hint="eastAsia" w:ascii="仿宋" w:hAnsi="仿宋" w:eastAsia="仿宋"/>
                <w:b/>
                <w:szCs w:val="21"/>
              </w:rPr>
            </w:pPr>
            <w:r>
              <w:rPr>
                <w:rFonts w:ascii="仿宋" w:hAnsi="仿宋" w:eastAsia="仿宋"/>
                <w:b/>
                <w:szCs w:val="21"/>
              </w:rPr>
              <w:t>单位</w:t>
            </w:r>
          </w:p>
        </w:tc>
        <w:tc>
          <w:tcPr>
            <w:tcW w:w="902" w:type="dxa"/>
            <w:gridSpan w:val="2"/>
            <w:vAlign w:val="center"/>
          </w:tcPr>
          <w:p w14:paraId="167304F0">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数量</w:t>
            </w:r>
          </w:p>
        </w:tc>
        <w:tc>
          <w:tcPr>
            <w:tcW w:w="1487" w:type="dxa"/>
            <w:vAlign w:val="center"/>
          </w:tcPr>
          <w:p w14:paraId="55912FBF">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hint="eastAsia" w:ascii="仿宋" w:hAnsi="仿宋" w:eastAsia="仿宋"/>
                <w:b/>
                <w:szCs w:val="21"/>
                <w:lang w:val="en-US" w:eastAsia="zh-CN"/>
              </w:rPr>
              <w:t>含税价格</w:t>
            </w:r>
            <w:r>
              <w:rPr>
                <w:rFonts w:hint="eastAsia" w:ascii="仿宋" w:hAnsi="仿宋" w:eastAsia="仿宋"/>
                <w:b/>
                <w:szCs w:val="21"/>
              </w:rPr>
              <w:t>（元）</w:t>
            </w:r>
          </w:p>
        </w:tc>
        <w:tc>
          <w:tcPr>
            <w:tcW w:w="1329" w:type="dxa"/>
            <w:vAlign w:val="center"/>
          </w:tcPr>
          <w:p w14:paraId="11F5716D">
            <w:pPr>
              <w:spacing w:afterLines="0" w:line="440" w:lineRule="exact"/>
              <w:jc w:val="center"/>
              <w:rPr>
                <w:rFonts w:hint="eastAsia" w:ascii="仿宋" w:hAnsi="仿宋" w:eastAsia="仿宋"/>
                <w:b/>
                <w:szCs w:val="21"/>
              </w:rPr>
            </w:pPr>
            <w:r>
              <w:rPr>
                <w:rFonts w:ascii="仿宋" w:hAnsi="仿宋" w:eastAsia="仿宋"/>
                <w:b/>
                <w:szCs w:val="21"/>
              </w:rPr>
              <w:t>备注</w:t>
            </w:r>
          </w:p>
        </w:tc>
      </w:tr>
      <w:tr w14:paraId="7144D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227" w:type="dxa"/>
            <w:vAlign w:val="center"/>
          </w:tcPr>
          <w:p w14:paraId="2F4F6553">
            <w:pPr>
              <w:pStyle w:val="59"/>
              <w:numPr>
                <w:ilvl w:val="0"/>
                <w:numId w:val="1"/>
              </w:numPr>
              <w:spacing w:afterLines="0" w:line="300" w:lineRule="exact"/>
              <w:ind w:firstLineChars="0"/>
              <w:jc w:val="center"/>
              <w:rPr>
                <w:rFonts w:hint="eastAsia" w:ascii="仿宋" w:hAnsi="仿宋" w:eastAsia="仿宋"/>
                <w:szCs w:val="21"/>
              </w:rPr>
            </w:pPr>
          </w:p>
        </w:tc>
        <w:tc>
          <w:tcPr>
            <w:tcW w:w="1141" w:type="dxa"/>
            <w:vAlign w:val="center"/>
          </w:tcPr>
          <w:p w14:paraId="0E2FDA98">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防雷检测服务</w:t>
            </w:r>
          </w:p>
        </w:tc>
        <w:tc>
          <w:tcPr>
            <w:tcW w:w="2698" w:type="dxa"/>
            <w:shd w:val="clear" w:color="auto" w:fill="auto"/>
            <w:vAlign w:val="center"/>
          </w:tcPr>
          <w:p w14:paraId="2A0B1D9E">
            <w:pPr>
              <w:spacing w:afterLines="0" w:line="440" w:lineRule="exact"/>
              <w:jc w:val="center"/>
              <w:rPr>
                <w:rFonts w:hint="default" w:ascii="仿宋" w:hAnsi="仿宋" w:eastAsia="仿宋"/>
                <w:szCs w:val="21"/>
                <w:lang w:val="en-US" w:eastAsia="zh-CN"/>
              </w:rPr>
            </w:pPr>
            <w:r>
              <w:rPr>
                <w:rFonts w:hint="eastAsia" w:ascii="仿宋" w:hAnsi="仿宋" w:eastAsia="仿宋"/>
                <w:szCs w:val="21"/>
                <w:lang w:val="en-US" w:eastAsia="zh-CN"/>
              </w:rPr>
              <w:t>厂区建筑物、构筑物防雷检测，包括进水泵房、综合楼、维修车间、仓库、污泥脱水车间、风机房、配电房、消毒车间、加药间、反硝化滤池车间、纤维转盘滤池车间等</w:t>
            </w:r>
          </w:p>
        </w:tc>
        <w:tc>
          <w:tcPr>
            <w:tcW w:w="963" w:type="dxa"/>
            <w:gridSpan w:val="2"/>
            <w:vAlign w:val="center"/>
          </w:tcPr>
          <w:p w14:paraId="6F0DB668">
            <w:pPr>
              <w:spacing w:afterLines="0" w:line="440" w:lineRule="exact"/>
              <w:jc w:val="center"/>
              <w:rPr>
                <w:rFonts w:hint="eastAsia" w:ascii="仿宋" w:hAnsi="仿宋" w:eastAsia="仿宋"/>
                <w:szCs w:val="21"/>
              </w:rPr>
            </w:pPr>
            <w:r>
              <w:rPr>
                <w:rFonts w:hint="eastAsia" w:ascii="仿宋" w:hAnsi="仿宋" w:eastAsia="仿宋"/>
                <w:szCs w:val="21"/>
              </w:rPr>
              <w:t>项</w:t>
            </w:r>
          </w:p>
        </w:tc>
        <w:tc>
          <w:tcPr>
            <w:tcW w:w="902" w:type="dxa"/>
            <w:gridSpan w:val="2"/>
            <w:vAlign w:val="center"/>
          </w:tcPr>
          <w:p w14:paraId="25294B07">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1</w:t>
            </w:r>
          </w:p>
        </w:tc>
        <w:tc>
          <w:tcPr>
            <w:tcW w:w="1487" w:type="dxa"/>
            <w:vAlign w:val="center"/>
          </w:tcPr>
          <w:p w14:paraId="408F1599">
            <w:pPr>
              <w:spacing w:afterLines="0" w:line="440" w:lineRule="exact"/>
              <w:jc w:val="center"/>
              <w:rPr>
                <w:rFonts w:hint="eastAsia" w:ascii="仿宋" w:hAnsi="仿宋" w:eastAsia="仿宋"/>
                <w:szCs w:val="21"/>
              </w:rPr>
            </w:pPr>
          </w:p>
        </w:tc>
        <w:tc>
          <w:tcPr>
            <w:tcW w:w="1329" w:type="dxa"/>
            <w:vAlign w:val="center"/>
          </w:tcPr>
          <w:p w14:paraId="5BEB5ADE">
            <w:pPr>
              <w:spacing w:afterLines="0" w:line="440" w:lineRule="exact"/>
              <w:jc w:val="center"/>
              <w:rPr>
                <w:rFonts w:hint="eastAsia" w:ascii="仿宋" w:hAnsi="仿宋" w:eastAsia="仿宋"/>
                <w:szCs w:val="21"/>
              </w:rPr>
            </w:pPr>
            <w:r>
              <w:rPr>
                <w:rFonts w:hint="eastAsia" w:ascii="仿宋" w:hAnsi="仿宋" w:eastAsia="仿宋"/>
                <w:szCs w:val="21"/>
                <w:lang w:val="en-US" w:eastAsia="zh-CN"/>
              </w:rPr>
              <w:t>横岗水质净化厂一期</w:t>
            </w:r>
          </w:p>
        </w:tc>
      </w:tr>
      <w:tr w14:paraId="52A2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227" w:type="dxa"/>
            <w:vAlign w:val="center"/>
          </w:tcPr>
          <w:p w14:paraId="3AF6BA02">
            <w:pPr>
              <w:pStyle w:val="59"/>
              <w:numPr>
                <w:ilvl w:val="0"/>
                <w:numId w:val="1"/>
              </w:numPr>
              <w:spacing w:afterLines="0" w:line="300" w:lineRule="exact"/>
              <w:ind w:firstLineChars="0"/>
              <w:jc w:val="center"/>
              <w:rPr>
                <w:rFonts w:hint="eastAsia" w:ascii="仿宋" w:hAnsi="仿宋" w:eastAsia="仿宋"/>
                <w:szCs w:val="21"/>
              </w:rPr>
            </w:pPr>
          </w:p>
        </w:tc>
        <w:tc>
          <w:tcPr>
            <w:tcW w:w="1141" w:type="dxa"/>
            <w:vAlign w:val="center"/>
          </w:tcPr>
          <w:p w14:paraId="2AEC1687">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防雷检测服务</w:t>
            </w:r>
          </w:p>
        </w:tc>
        <w:tc>
          <w:tcPr>
            <w:tcW w:w="2698" w:type="dxa"/>
            <w:shd w:val="clear" w:color="auto" w:fill="auto"/>
            <w:vAlign w:val="center"/>
          </w:tcPr>
          <w:p w14:paraId="72906E44">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厂区建筑物、构筑物防雷检测，包括粗细格栅、提升泵房、综合楼、维修车间、高低压配电间、污泥脱水车间、鼓风机房、储泥池、污泥调节池、危废间、生化池、加药间、紫外消毒系统、砂滤罐、二沉池、食堂、保安室等</w:t>
            </w:r>
          </w:p>
        </w:tc>
        <w:tc>
          <w:tcPr>
            <w:tcW w:w="963" w:type="dxa"/>
            <w:gridSpan w:val="2"/>
            <w:vAlign w:val="center"/>
          </w:tcPr>
          <w:p w14:paraId="126B6E1B">
            <w:pPr>
              <w:spacing w:afterLines="0" w:line="440" w:lineRule="exact"/>
              <w:jc w:val="center"/>
              <w:rPr>
                <w:rFonts w:hint="eastAsia" w:ascii="仿宋" w:hAnsi="仿宋" w:eastAsia="仿宋"/>
                <w:szCs w:val="21"/>
              </w:rPr>
            </w:pPr>
            <w:r>
              <w:rPr>
                <w:rFonts w:hint="eastAsia" w:ascii="仿宋" w:hAnsi="仿宋" w:eastAsia="仿宋"/>
                <w:szCs w:val="21"/>
              </w:rPr>
              <w:t>项</w:t>
            </w:r>
          </w:p>
        </w:tc>
        <w:tc>
          <w:tcPr>
            <w:tcW w:w="902" w:type="dxa"/>
            <w:gridSpan w:val="2"/>
            <w:vAlign w:val="center"/>
          </w:tcPr>
          <w:p w14:paraId="08A957C5">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1</w:t>
            </w:r>
          </w:p>
        </w:tc>
        <w:tc>
          <w:tcPr>
            <w:tcW w:w="1487" w:type="dxa"/>
            <w:vAlign w:val="center"/>
          </w:tcPr>
          <w:p w14:paraId="57ADE0B8">
            <w:pPr>
              <w:spacing w:afterLines="0" w:line="440" w:lineRule="exact"/>
              <w:jc w:val="center"/>
              <w:rPr>
                <w:rFonts w:hint="eastAsia" w:ascii="仿宋" w:hAnsi="仿宋" w:eastAsia="仿宋"/>
                <w:szCs w:val="21"/>
              </w:rPr>
            </w:pPr>
          </w:p>
        </w:tc>
        <w:tc>
          <w:tcPr>
            <w:tcW w:w="1329" w:type="dxa"/>
            <w:vAlign w:val="center"/>
          </w:tcPr>
          <w:p w14:paraId="301DC887">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坂雪岗水质净化厂一期</w:t>
            </w:r>
          </w:p>
        </w:tc>
      </w:tr>
      <w:tr w14:paraId="265C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9747" w:type="dxa"/>
            <w:gridSpan w:val="9"/>
            <w:vAlign w:val="center"/>
          </w:tcPr>
          <w:p w14:paraId="223D57C3">
            <w:pPr>
              <w:spacing w:afterLines="0" w:line="440" w:lineRule="exact"/>
              <w:rPr>
                <w:rFonts w:hint="eastAsia" w:ascii="仿宋" w:hAnsi="仿宋" w:eastAsia="仿宋"/>
                <w:szCs w:val="21"/>
              </w:rPr>
            </w:pPr>
            <w:r>
              <w:rPr>
                <w:rFonts w:hint="eastAsia" w:ascii="仿宋" w:hAnsi="仿宋" w:eastAsia="仿宋"/>
                <w:szCs w:val="21"/>
                <w:lang w:val="en-US" w:eastAsia="zh-CN"/>
              </w:rPr>
              <w:t>含税</w:t>
            </w:r>
            <w:r>
              <w:rPr>
                <w:rFonts w:hint="eastAsia" w:ascii="仿宋" w:hAnsi="仿宋" w:eastAsia="仿宋"/>
                <w:szCs w:val="21"/>
              </w:rPr>
              <w:t>合计（元）：</w:t>
            </w:r>
          </w:p>
        </w:tc>
      </w:tr>
      <w:tr w14:paraId="1710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227" w:type="dxa"/>
            <w:vAlign w:val="center"/>
          </w:tcPr>
          <w:p w14:paraId="4A9713DE">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发票类型</w:t>
            </w:r>
          </w:p>
        </w:tc>
        <w:tc>
          <w:tcPr>
            <w:tcW w:w="3839" w:type="dxa"/>
            <w:gridSpan w:val="2"/>
            <w:vAlign w:val="center"/>
          </w:tcPr>
          <w:p w14:paraId="20E20F15">
            <w:pPr>
              <w:spacing w:afterLines="0" w:line="300" w:lineRule="exact"/>
              <w:jc w:val="center"/>
              <w:rPr>
                <w:rFonts w:hint="eastAsia" w:ascii="仿宋" w:hAnsi="仿宋" w:eastAsia="仿宋"/>
                <w:szCs w:val="21"/>
              </w:rPr>
            </w:pPr>
            <w:r>
              <w:rPr>
                <w:rFonts w:hint="eastAsia" w:ascii="仿宋" w:hAnsi="仿宋" w:eastAsia="仿宋"/>
                <w:szCs w:val="21"/>
              </w:rPr>
              <w:t>增值税专用发票</w:t>
            </w:r>
          </w:p>
        </w:tc>
        <w:tc>
          <w:tcPr>
            <w:tcW w:w="963" w:type="dxa"/>
            <w:gridSpan w:val="2"/>
            <w:vAlign w:val="center"/>
          </w:tcPr>
          <w:p w14:paraId="1B694D88">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税点</w:t>
            </w:r>
          </w:p>
        </w:tc>
        <w:tc>
          <w:tcPr>
            <w:tcW w:w="3718" w:type="dxa"/>
            <w:gridSpan w:val="4"/>
            <w:vAlign w:val="center"/>
          </w:tcPr>
          <w:p w14:paraId="31D01706">
            <w:pPr>
              <w:spacing w:afterLines="0" w:line="300" w:lineRule="exact"/>
              <w:jc w:val="center"/>
              <w:rPr>
                <w:rFonts w:hint="eastAsia" w:ascii="仿宋" w:hAnsi="仿宋" w:eastAsia="仿宋"/>
                <w:szCs w:val="21"/>
              </w:rPr>
            </w:pPr>
          </w:p>
        </w:tc>
      </w:tr>
      <w:tr w14:paraId="06AC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227" w:type="dxa"/>
            <w:vAlign w:val="center"/>
          </w:tcPr>
          <w:p w14:paraId="5F9BC3FA">
            <w:pPr>
              <w:spacing w:afterLines="0" w:line="300" w:lineRule="exact"/>
              <w:jc w:val="center"/>
              <w:rPr>
                <w:rFonts w:hint="eastAsia" w:ascii="仿宋" w:hAnsi="仿宋" w:eastAsia="仿宋"/>
                <w:szCs w:val="21"/>
              </w:rPr>
            </w:pPr>
            <w:r>
              <w:rPr>
                <w:rFonts w:hint="eastAsia" w:ascii="仿宋" w:hAnsi="仿宋" w:eastAsia="仿宋"/>
                <w:szCs w:val="21"/>
              </w:rPr>
              <w:t>付款方式</w:t>
            </w:r>
          </w:p>
        </w:tc>
        <w:tc>
          <w:tcPr>
            <w:tcW w:w="8520" w:type="dxa"/>
            <w:gridSpan w:val="8"/>
            <w:vAlign w:val="center"/>
          </w:tcPr>
          <w:p w14:paraId="75BA49C0">
            <w:pPr>
              <w:spacing w:afterLines="0" w:line="300" w:lineRule="exact"/>
              <w:jc w:val="left"/>
              <w:rPr>
                <w:rFonts w:hint="eastAsia" w:ascii="仿宋" w:hAnsi="仿宋" w:eastAsia="仿宋"/>
                <w:szCs w:val="21"/>
              </w:rPr>
            </w:pPr>
            <w:r>
              <w:rPr>
                <w:rFonts w:hint="eastAsia" w:ascii="仿宋" w:hAnsi="仿宋" w:eastAsia="仿宋"/>
                <w:szCs w:val="21"/>
                <w:lang w:val="en-US" w:eastAsia="zh-CN"/>
              </w:rPr>
              <w:t>总价包干，收到符合要求的检测报告后支付合同全部费用。</w:t>
            </w:r>
          </w:p>
        </w:tc>
      </w:tr>
      <w:tr w14:paraId="646F8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227" w:type="dxa"/>
            <w:vAlign w:val="center"/>
          </w:tcPr>
          <w:p w14:paraId="0B3AEFEF">
            <w:pPr>
              <w:spacing w:afterLines="0" w:line="300" w:lineRule="exact"/>
              <w:jc w:val="center"/>
              <w:rPr>
                <w:rFonts w:hint="eastAsia" w:ascii="仿宋" w:hAnsi="仿宋" w:eastAsia="仿宋"/>
                <w:szCs w:val="21"/>
              </w:rPr>
            </w:pPr>
            <w:r>
              <w:rPr>
                <w:rFonts w:hint="eastAsia" w:ascii="仿宋" w:hAnsi="仿宋" w:eastAsia="仿宋"/>
                <w:szCs w:val="21"/>
              </w:rPr>
              <w:t>*</w:t>
            </w:r>
            <w:r>
              <w:rPr>
                <w:rFonts w:hint="eastAsia" w:ascii="仿宋" w:hAnsi="仿宋" w:eastAsia="仿宋"/>
                <w:szCs w:val="21"/>
                <w:lang w:val="en-US" w:eastAsia="zh-CN"/>
              </w:rPr>
              <w:t>服务</w:t>
            </w:r>
            <w:r>
              <w:rPr>
                <w:rFonts w:hint="eastAsia" w:ascii="仿宋" w:hAnsi="仿宋" w:eastAsia="仿宋"/>
                <w:szCs w:val="21"/>
              </w:rPr>
              <w:t>期</w:t>
            </w:r>
          </w:p>
        </w:tc>
        <w:tc>
          <w:tcPr>
            <w:tcW w:w="3894" w:type="dxa"/>
            <w:gridSpan w:val="3"/>
            <w:vAlign w:val="center"/>
          </w:tcPr>
          <w:p w14:paraId="6F134FCE">
            <w:pPr>
              <w:spacing w:afterLines="0" w:line="300" w:lineRule="exact"/>
              <w:jc w:val="left"/>
              <w:rPr>
                <w:rFonts w:hint="eastAsia" w:ascii="仿宋" w:hAnsi="仿宋" w:eastAsia="仿宋"/>
                <w:szCs w:val="21"/>
              </w:rPr>
            </w:pPr>
            <w:r>
              <w:rPr>
                <w:rFonts w:hint="eastAsia" w:ascii="仿宋" w:hAnsi="仿宋" w:eastAsia="仿宋"/>
                <w:szCs w:val="21"/>
                <w:lang w:val="en-US" w:eastAsia="zh-CN"/>
              </w:rPr>
              <w:t>合同签订后，接到采购人检测需求通知之日起30个日历日内出具检测报告</w:t>
            </w:r>
          </w:p>
        </w:tc>
        <w:tc>
          <w:tcPr>
            <w:tcW w:w="960" w:type="dxa"/>
            <w:gridSpan w:val="2"/>
            <w:vAlign w:val="center"/>
          </w:tcPr>
          <w:p w14:paraId="52E98394">
            <w:pPr>
              <w:spacing w:afterLines="0" w:line="300" w:lineRule="exact"/>
              <w:jc w:val="left"/>
              <w:rPr>
                <w:rFonts w:hint="eastAsia" w:ascii="仿宋" w:hAnsi="仿宋" w:eastAsia="仿宋"/>
                <w:szCs w:val="21"/>
              </w:rPr>
            </w:pPr>
            <w:r>
              <w:rPr>
                <w:rFonts w:hint="eastAsia" w:ascii="仿宋" w:hAnsi="仿宋" w:eastAsia="仿宋"/>
                <w:szCs w:val="21"/>
              </w:rPr>
              <w:t>其他</w:t>
            </w:r>
          </w:p>
        </w:tc>
        <w:tc>
          <w:tcPr>
            <w:tcW w:w="3666" w:type="dxa"/>
            <w:gridSpan w:val="3"/>
            <w:vAlign w:val="center"/>
          </w:tcPr>
          <w:p w14:paraId="6369946A">
            <w:pPr>
              <w:spacing w:afterLines="0" w:line="300" w:lineRule="exact"/>
              <w:jc w:val="left"/>
              <w:rPr>
                <w:rFonts w:hint="eastAsia" w:ascii="仿宋" w:hAnsi="仿宋" w:eastAsia="仿宋"/>
                <w:szCs w:val="21"/>
                <w:lang w:val="en-US" w:eastAsia="zh-CN"/>
              </w:rPr>
            </w:pPr>
            <w:r>
              <w:rPr>
                <w:rFonts w:hint="eastAsia" w:ascii="仿宋" w:hAnsi="仿宋" w:eastAsia="仿宋"/>
                <w:szCs w:val="21"/>
                <w:lang w:val="en-US" w:eastAsia="zh-CN"/>
              </w:rPr>
              <w:t>/</w:t>
            </w:r>
          </w:p>
        </w:tc>
      </w:tr>
      <w:tr w14:paraId="28A41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9747" w:type="dxa"/>
            <w:gridSpan w:val="9"/>
            <w:vAlign w:val="center"/>
          </w:tcPr>
          <w:p w14:paraId="25174272">
            <w:pPr>
              <w:spacing w:afterLines="0" w:line="300" w:lineRule="exact"/>
              <w:jc w:val="left"/>
              <w:rPr>
                <w:rFonts w:hint="eastAsia" w:ascii="仿宋" w:hAnsi="仿宋" w:eastAsia="仿宋"/>
                <w:szCs w:val="21"/>
              </w:rPr>
            </w:pPr>
            <w:r>
              <w:rPr>
                <w:rFonts w:hint="eastAsia" w:ascii="仿宋" w:hAnsi="仿宋" w:eastAsia="仿宋"/>
                <w:szCs w:val="21"/>
              </w:rPr>
              <w:t>1、以上为</w:t>
            </w:r>
            <w:r>
              <w:rPr>
                <w:rFonts w:hint="eastAsia" w:ascii="仿宋" w:hAnsi="仿宋" w:eastAsia="仿宋"/>
                <w:sz w:val="22"/>
                <w:szCs w:val="28"/>
              </w:rPr>
              <w:t>参考报价格式，可自行修改；</w:t>
            </w:r>
            <w:r>
              <w:rPr>
                <w:rFonts w:hint="eastAsia" w:ascii="仿宋" w:hAnsi="仿宋" w:eastAsia="仿宋"/>
                <w:szCs w:val="21"/>
              </w:rPr>
              <w:t>如使用本报价单模板，标“*”为必填项;</w:t>
            </w:r>
          </w:p>
          <w:p w14:paraId="085CD10E">
            <w:pPr>
              <w:spacing w:afterLines="0" w:line="300" w:lineRule="exact"/>
              <w:jc w:val="left"/>
              <w:rPr>
                <w:rFonts w:hint="eastAsia" w:ascii="仿宋" w:hAnsi="仿宋" w:eastAsia="仿宋"/>
                <w:szCs w:val="21"/>
              </w:rPr>
            </w:pPr>
            <w:r>
              <w:rPr>
                <w:rFonts w:hint="eastAsia" w:ascii="仿宋" w:hAnsi="仿宋" w:eastAsia="仿宋"/>
                <w:szCs w:val="21"/>
              </w:rPr>
              <w:t>2、报价应包括但不限于检测项目的价格，差旅费、人员交通费，税费，资料费以及为完成本项目服务及合同义务所需的全部费用。;</w:t>
            </w:r>
          </w:p>
          <w:p w14:paraId="19093C87">
            <w:pPr>
              <w:spacing w:afterLines="0" w:line="300" w:lineRule="exact"/>
              <w:jc w:val="left"/>
              <w:rPr>
                <w:rFonts w:hint="eastAsia" w:ascii="仿宋" w:hAnsi="仿宋" w:eastAsia="仿宋"/>
                <w:szCs w:val="21"/>
              </w:rPr>
            </w:pPr>
            <w:r>
              <w:rPr>
                <w:rFonts w:hint="eastAsia" w:ascii="仿宋" w:hAnsi="仿宋" w:eastAsia="仿宋"/>
                <w:szCs w:val="21"/>
              </w:rPr>
              <w:t>3、服务地址:</w:t>
            </w:r>
            <w:r>
              <w:rPr>
                <w:rFonts w:hint="eastAsia"/>
              </w:rPr>
              <w:t xml:space="preserve"> </w:t>
            </w:r>
            <w:r>
              <w:rPr>
                <w:rFonts w:hint="eastAsia" w:ascii="仿宋" w:hAnsi="仿宋" w:eastAsia="仿宋"/>
                <w:szCs w:val="21"/>
              </w:rPr>
              <w:t>深圳市</w:t>
            </w:r>
            <w:r>
              <w:rPr>
                <w:rFonts w:hint="eastAsia" w:ascii="仿宋" w:hAnsi="仿宋" w:eastAsia="仿宋"/>
                <w:szCs w:val="21"/>
                <w:lang w:val="en-US" w:eastAsia="zh-CN"/>
              </w:rPr>
              <w:t>内</w:t>
            </w:r>
            <w:r>
              <w:rPr>
                <w:rFonts w:hint="eastAsia" w:ascii="仿宋" w:hAnsi="仿宋" w:eastAsia="仿宋"/>
                <w:szCs w:val="21"/>
              </w:rPr>
              <w:t>指定地点；</w:t>
            </w:r>
          </w:p>
          <w:p w14:paraId="24904A8D">
            <w:pPr>
              <w:spacing w:afterLines="0" w:line="300" w:lineRule="exact"/>
              <w:jc w:val="left"/>
              <w:rPr>
                <w:rFonts w:hint="eastAsia" w:ascii="仿宋" w:hAnsi="仿宋" w:eastAsia="仿宋"/>
                <w:szCs w:val="21"/>
              </w:rPr>
            </w:pPr>
            <w:r>
              <w:rPr>
                <w:rFonts w:hint="eastAsia" w:ascii="仿宋" w:hAnsi="仿宋" w:eastAsia="仿宋"/>
                <w:szCs w:val="21"/>
              </w:rPr>
              <w:t>4、本采购项目</w:t>
            </w:r>
            <w:r>
              <w:rPr>
                <w:rFonts w:hint="eastAsia" w:ascii="仿宋" w:hAnsi="仿宋" w:eastAsia="仿宋"/>
                <w:b/>
                <w:bCs/>
                <w:szCs w:val="21"/>
              </w:rPr>
              <w:t>以不含税价进行对比</w:t>
            </w:r>
            <w:r>
              <w:rPr>
                <w:rFonts w:hint="eastAsia" w:ascii="仿宋" w:hAnsi="仿宋" w:eastAsia="仿宋"/>
                <w:b/>
                <w:bCs/>
                <w:szCs w:val="21"/>
                <w:lang w:eastAsia="zh-CN"/>
              </w:rPr>
              <w:t>，</w:t>
            </w:r>
            <w:r>
              <w:rPr>
                <w:rFonts w:hint="eastAsia" w:ascii="仿宋" w:hAnsi="仿宋" w:eastAsia="仿宋"/>
                <w:szCs w:val="21"/>
              </w:rPr>
              <w:t>合同含税价计算方式：合同</w:t>
            </w:r>
            <w:r>
              <w:rPr>
                <w:rFonts w:hint="eastAsia" w:ascii="仿宋" w:hAnsi="仿宋" w:eastAsia="仿宋"/>
                <w:szCs w:val="21"/>
                <w:lang w:eastAsia="zh-CN"/>
              </w:rPr>
              <w:t>不</w:t>
            </w:r>
            <w:r>
              <w:rPr>
                <w:rFonts w:hint="eastAsia" w:ascii="仿宋" w:hAnsi="仿宋" w:eastAsia="仿宋"/>
                <w:szCs w:val="21"/>
              </w:rPr>
              <w:t>含税价=含税价</w:t>
            </w:r>
            <w:r>
              <w:rPr>
                <w:rFonts w:hint="eastAsia" w:ascii="仿宋" w:hAnsi="仿宋" w:eastAsia="仿宋"/>
                <w:szCs w:val="21"/>
                <w:lang w:val="en-US" w:eastAsia="zh-CN"/>
              </w:rPr>
              <w:t>/</w:t>
            </w:r>
            <w:r>
              <w:rPr>
                <w:rFonts w:hint="eastAsia" w:ascii="仿宋" w:hAnsi="仿宋" w:eastAsia="仿宋"/>
                <w:szCs w:val="21"/>
              </w:rPr>
              <w:t>（1+税率）；</w:t>
            </w:r>
          </w:p>
          <w:p w14:paraId="6BCCBE0E">
            <w:pPr>
              <w:spacing w:afterLines="0" w:line="300" w:lineRule="exact"/>
              <w:jc w:val="left"/>
            </w:pPr>
            <w:r>
              <w:rPr>
                <w:rFonts w:hint="eastAsia" w:ascii="仿宋" w:hAnsi="仿宋" w:eastAsia="仿宋"/>
                <w:szCs w:val="21"/>
                <w:lang w:val="en-US" w:eastAsia="zh-CN"/>
              </w:rPr>
              <w:t>5</w:t>
            </w:r>
            <w:r>
              <w:rPr>
                <w:rFonts w:hint="eastAsia" w:ascii="仿宋" w:hAnsi="仿宋" w:eastAsia="仿宋"/>
                <w:szCs w:val="21"/>
              </w:rPr>
              <w:t>、以上报价为最终报价，无现场议价，报价人参与报价即视为已知悉并接受该情况。</w:t>
            </w:r>
          </w:p>
        </w:tc>
      </w:tr>
    </w:tbl>
    <w:p w14:paraId="64D11985">
      <w:pPr>
        <w:snapToGrid w:val="0"/>
        <w:spacing w:afterLines="0" w:line="360" w:lineRule="auto"/>
        <w:ind w:firstLine="525" w:firstLineChars="250"/>
        <w:jc w:val="right"/>
        <w:rPr>
          <w:rFonts w:hint="eastAsia" w:ascii="仿宋" w:hAnsi="仿宋" w:eastAsia="仿宋" w:cs="Arial"/>
        </w:rPr>
      </w:pPr>
    </w:p>
    <w:p w14:paraId="65600B2E">
      <w:pPr>
        <w:snapToGrid w:val="0"/>
        <w:spacing w:afterLines="0" w:line="360" w:lineRule="auto"/>
        <w:ind w:firstLine="525" w:firstLineChars="250"/>
        <w:jc w:val="right"/>
        <w:rPr>
          <w:rFonts w:hint="eastAsia" w:ascii="仿宋" w:hAnsi="仿宋" w:eastAsia="仿宋" w:cs="Arial"/>
        </w:rPr>
      </w:pPr>
    </w:p>
    <w:p w14:paraId="3099CE1C">
      <w:pPr>
        <w:wordWrap w:val="0"/>
        <w:snapToGrid w:val="0"/>
        <w:spacing w:afterLines="0" w:line="360" w:lineRule="auto"/>
        <w:ind w:firstLine="525" w:firstLineChars="250"/>
        <w:jc w:val="right"/>
        <w:rPr>
          <w:rFonts w:hint="eastAsia"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1784DF51">
      <w:pPr>
        <w:spacing w:after="78" w:line="288" w:lineRule="auto"/>
        <w:jc w:val="right"/>
        <w:rPr>
          <w:rFonts w:hint="eastAsia"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155C542B">
      <w:pPr>
        <w:pStyle w:val="62"/>
        <w:keepNext/>
        <w:keepLines/>
        <w:numPr>
          <w:ilvl w:val="0"/>
          <w:numId w:val="4"/>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9" w:name="_Toc133335897"/>
      <w:bookmarkStart w:id="10" w:name="_Toc116850266"/>
      <w:r>
        <w:rPr>
          <w:rFonts w:hint="eastAsia" w:ascii="仿宋" w:hAnsi="仿宋" w:eastAsia="仿宋"/>
          <w:b/>
          <w:bCs/>
          <w:kern w:val="0"/>
          <w:sz w:val="24"/>
        </w:rPr>
        <w:t>响应供应商认为有必要提供的其他材料</w:t>
      </w:r>
      <w:bookmarkEnd w:id="9"/>
      <w:bookmarkEnd w:id="10"/>
    </w:p>
    <w:p w14:paraId="1215B65D">
      <w:pPr>
        <w:spacing w:after="78" w:line="288" w:lineRule="auto"/>
        <w:rPr>
          <w:rFonts w:hint="eastAsia" w:ascii="仿宋" w:hAnsi="仿宋" w:eastAsia="仿宋"/>
          <w:b/>
          <w:szCs w:val="21"/>
        </w:rPr>
      </w:pPr>
    </w:p>
    <w:p w14:paraId="61B5D581">
      <w:pPr>
        <w:spacing w:after="78" w:line="288" w:lineRule="auto"/>
        <w:rPr>
          <w:rFonts w:hint="eastAsia" w:ascii="仿宋" w:hAnsi="仿宋" w:eastAsia="仿宋"/>
          <w:b/>
          <w:szCs w:val="21"/>
        </w:rPr>
      </w:pPr>
    </w:p>
    <w:sectPr>
      <w:headerReference r:id="rId10" w:type="first"/>
      <w:footerReference r:id="rId13" w:type="first"/>
      <w:headerReference r:id="rId8" w:type="default"/>
      <w:footerReference r:id="rId11" w:type="default"/>
      <w:headerReference r:id="rId9" w:type="even"/>
      <w:footerReference r:id="rId12"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1239FB0-A55B-4506-BD02-126DE6907112}"/>
  </w:font>
  <w:font w:name="黑体">
    <w:panose1 w:val="02010609060101010101"/>
    <w:charset w:val="86"/>
    <w:family w:val="auto"/>
    <w:pitch w:val="default"/>
    <w:sig w:usb0="800002BF" w:usb1="38CF7CFA" w:usb2="00000016" w:usb3="00000000" w:csb0="00040001" w:csb1="00000000"/>
    <w:embedRegular r:id="rId2" w:fontKey="{77CADA06-1E62-4EA4-A0D8-F5CBB3ACD4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E4EB9AA3-7D7A-4C49-B190-8F19CC3747F3}"/>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4" w:fontKey="{0E2C044F-B2F3-46C0-99C2-21C86759EDE2}"/>
  </w:font>
  <w:font w:name="方正小标宋简体">
    <w:panose1 w:val="02000000000000000000"/>
    <w:charset w:val="86"/>
    <w:family w:val="auto"/>
    <w:pitch w:val="default"/>
    <w:sig w:usb0="00000001" w:usb1="08000000" w:usb2="00000000" w:usb3="00000000" w:csb0="00040000" w:csb1="00000000"/>
    <w:embedRegular r:id="rId5" w:fontKey="{163B43EC-3E5E-44C2-A135-B7B9D72966BC}"/>
  </w:font>
  <w:font w:name="长城小">
    <w:altName w:val="宋体"/>
    <w:panose1 w:val="00000000000000000000"/>
    <w:charset w:val="86"/>
    <w:family w:val="modern"/>
    <w:pitch w:val="default"/>
    <w:sig w:usb0="00000000" w:usb1="00000000" w:usb2="00000000" w:usb3="00000000" w:csb0="00040001" w:csb1="00000000"/>
    <w:embedRegular r:id="rId6" w:fontKey="{2FABEA09-3831-4784-92DB-641DD9EA6885}"/>
  </w:font>
  <w:font w:name="长城小标宋体">
    <w:panose1 w:val="02010609010101010101"/>
    <w:charset w:val="86"/>
    <w:family w:val="auto"/>
    <w:pitch w:val="default"/>
    <w:sig w:usb0="00000000" w:usb1="00000000" w:usb2="00000000" w:usb3="00000000" w:csb0="00000000" w:csb1="00000000"/>
    <w:embedRegular r:id="rId7" w:fontKey="{C0F5CFFF-07E0-464F-9EBE-7B04BC22978B}"/>
  </w:font>
  <w:font w:name="仿宋">
    <w:panose1 w:val="02010609060101010101"/>
    <w:charset w:val="86"/>
    <w:family w:val="modern"/>
    <w:pitch w:val="default"/>
    <w:sig w:usb0="800002BF" w:usb1="38CF7CFA" w:usb2="00000016" w:usb3="00000000" w:csb0="00040001" w:csb1="00000000"/>
    <w:embedRegular r:id="rId8" w:fontKey="{6B106DF2-8967-490F-838D-F2F109B1569D}"/>
  </w:font>
  <w:font w:name="微软雅黑">
    <w:panose1 w:val="020B0503020204020204"/>
    <w:charset w:val="86"/>
    <w:family w:val="auto"/>
    <w:pitch w:val="default"/>
    <w:sig w:usb0="80000287" w:usb1="2ACF3C50" w:usb2="00000016" w:usb3="00000000" w:csb0="0004001F" w:csb1="00000000"/>
    <w:embedRegular r:id="rId9" w:fontKey="{99DA9E2F-0290-4135-93F4-C00230A2275D}"/>
  </w:font>
  <w:font w:name="Times New Roman Regular">
    <w:altName w:val="Times New Roman"/>
    <w:panose1 w:val="02020603050405020304"/>
    <w:charset w:val="00"/>
    <w:family w:val="auto"/>
    <w:pitch w:val="default"/>
    <w:sig w:usb0="00000000" w:usb1="00000000" w:usb2="00000009" w:usb3="00000000" w:csb0="400001FF" w:csb1="FFFF0000"/>
    <w:embedRegular r:id="rId10" w:fontKey="{4438F020-1CC5-4694-B67C-1F7389226E63}"/>
  </w:font>
  <w:font w:name="Wingdings 2">
    <w:panose1 w:val="05020102010507070707"/>
    <w:charset w:val="02"/>
    <w:family w:val="roman"/>
    <w:pitch w:val="default"/>
    <w:sig w:usb0="00000000" w:usb1="00000000" w:usb2="00000000" w:usb3="00000000" w:csb0="80000000" w:csb1="00000000"/>
    <w:embedRegular r:id="rId11" w:fontKey="{BFC0EAC7-D6A7-4F59-B97B-67B87525C44E}"/>
  </w:font>
  <w:font w:name="WPSEMBED4">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5972C">
    <w:pPr>
      <w:widowControl/>
      <w:spacing w:afterLines="-2147483648" w:line="240" w:lineRule="auto"/>
      <w:jc w:val="both"/>
      <w:rPr>
        <w:rFonts w:ascii="Times New Roman" w:hAnsi="Times New Roman"/>
        <w:kern w:val="0"/>
        <w:sz w:val="24"/>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04055">
    <w:pPr>
      <w:pStyle w:val="13"/>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80AF43">
                          <w:pPr>
                            <w:pStyle w:val="13"/>
                            <w:jc w:val="both"/>
                            <w:rPr>
                              <w:rFonts w:eastAsia="宋体"/>
                            </w:rPr>
                          </w:pPr>
                          <w:r>
                            <w:rPr>
                              <w:rFonts w:hint="eastAsia" w:eastAsia="宋体"/>
                            </w:rPr>
                            <w:fldChar w:fldCharType="begin"/>
                          </w:r>
                          <w:r>
                            <w:rPr>
                              <w:rFonts w:hint="eastAsia" w:eastAsia="宋体"/>
                            </w:rPr>
                            <w:instrText xml:space="preserve"> PAGE  \* MERGEFORMAT </w:instrText>
                          </w:r>
                          <w:r>
                            <w:rPr>
                              <w:rFonts w:hint="eastAsia" w:eastAsia="宋体"/>
                            </w:rPr>
                            <w:fldChar w:fldCharType="separate"/>
                          </w:r>
                          <w:r>
                            <w:rPr>
                              <w:rFonts w:hint="eastAsia" w:eastAsia="宋体"/>
                            </w:rPr>
                            <w:t>一</w:t>
                          </w:r>
                          <w:r>
                            <w:rPr>
                              <w:rFonts w:hint="eastAsia" w:eastAsia="宋体"/>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1780AF43">
                    <w:pPr>
                      <w:pStyle w:val="13"/>
                      <w:jc w:val="both"/>
                      <w:rPr>
                        <w:rFonts w:eastAsia="宋体"/>
                      </w:rPr>
                    </w:pPr>
                    <w:r>
                      <w:rPr>
                        <w:rFonts w:hint="eastAsia" w:eastAsia="宋体"/>
                      </w:rPr>
                      <w:fldChar w:fldCharType="begin"/>
                    </w:r>
                    <w:r>
                      <w:rPr>
                        <w:rFonts w:hint="eastAsia" w:eastAsia="宋体"/>
                      </w:rPr>
                      <w:instrText xml:space="preserve"> PAGE  \* MERGEFORMAT </w:instrText>
                    </w:r>
                    <w:r>
                      <w:rPr>
                        <w:rFonts w:hint="eastAsia" w:eastAsia="宋体"/>
                      </w:rPr>
                      <w:fldChar w:fldCharType="separate"/>
                    </w:r>
                    <w:r>
                      <w:rPr>
                        <w:rFonts w:hint="eastAsia" w:eastAsia="宋体"/>
                      </w:rPr>
                      <w:t>一</w:t>
                    </w:r>
                    <w:r>
                      <w:rPr>
                        <w:rFonts w:hint="eastAsia" w:eastAsia="宋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0B0A25B3">
        <w:pPr>
          <w:pStyle w:val="13"/>
          <w:spacing w:after="60"/>
        </w:pPr>
        <w:r>
          <w:t xml:space="preserve">     </w:t>
        </w:r>
      </w:p>
    </w:sdtContent>
  </w:sdt>
  <w:p w14:paraId="1F550AFD">
    <w:pPr>
      <w:spacing w:after="6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D25EE">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201F3">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F5EE1">
    <w:pPr>
      <w:pStyle w:val="14"/>
      <w:pBdr>
        <w:bottom w:val="none" w:color="auto" w:sz="0" w:space="3"/>
      </w:pBdr>
      <w:tabs>
        <w:tab w:val="clear" w:pos="4153"/>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37E1">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F011C">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7A9BB">
    <w:pPr>
      <w:pStyle w:val="14"/>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6"/>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1D27264"/>
    <w:multiLevelType w:val="singleLevel"/>
    <w:tmpl w:val="51D27264"/>
    <w:lvl w:ilvl="0" w:tentative="0">
      <w:start w:val="1"/>
      <w:numFmt w:val="decimal"/>
      <w:suff w:val="nothing"/>
      <w:lvlText w:val="（%1）"/>
      <w:lvlJc w:val="left"/>
    </w:lvl>
  </w:abstractNum>
  <w:abstractNum w:abstractNumId="4">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DA2046"/>
    <w:rsid w:val="06F9F432"/>
    <w:rsid w:val="072D2A6F"/>
    <w:rsid w:val="07404390"/>
    <w:rsid w:val="085C728E"/>
    <w:rsid w:val="0874698D"/>
    <w:rsid w:val="0A886720"/>
    <w:rsid w:val="0A960911"/>
    <w:rsid w:val="0B0E30C9"/>
    <w:rsid w:val="0D623BC7"/>
    <w:rsid w:val="0D7F8C1E"/>
    <w:rsid w:val="0DAFDDD2"/>
    <w:rsid w:val="0FD61205"/>
    <w:rsid w:val="10DD77C5"/>
    <w:rsid w:val="124D5D37"/>
    <w:rsid w:val="13AFEC81"/>
    <w:rsid w:val="14ED3FB5"/>
    <w:rsid w:val="16E021B0"/>
    <w:rsid w:val="174D7937"/>
    <w:rsid w:val="17A305D2"/>
    <w:rsid w:val="182B1E5C"/>
    <w:rsid w:val="19C91652"/>
    <w:rsid w:val="1AA51F38"/>
    <w:rsid w:val="1B3FC108"/>
    <w:rsid w:val="1BBF5AD0"/>
    <w:rsid w:val="1BFB4A9B"/>
    <w:rsid w:val="1BFE3282"/>
    <w:rsid w:val="1C000562"/>
    <w:rsid w:val="1DBA49EB"/>
    <w:rsid w:val="1DD03BB2"/>
    <w:rsid w:val="1F0F1A56"/>
    <w:rsid w:val="1F7F9C30"/>
    <w:rsid w:val="1F90677D"/>
    <w:rsid w:val="1FB39FF7"/>
    <w:rsid w:val="1FB54372"/>
    <w:rsid w:val="1FFF4E3F"/>
    <w:rsid w:val="221D307F"/>
    <w:rsid w:val="24CC572F"/>
    <w:rsid w:val="257FF5EF"/>
    <w:rsid w:val="27BED872"/>
    <w:rsid w:val="287F4B6E"/>
    <w:rsid w:val="29E9B391"/>
    <w:rsid w:val="2AFDB16C"/>
    <w:rsid w:val="2B7D8E96"/>
    <w:rsid w:val="2B9B7C50"/>
    <w:rsid w:val="2BFE1669"/>
    <w:rsid w:val="2C87EFA4"/>
    <w:rsid w:val="2CEFA2BD"/>
    <w:rsid w:val="2D9E346A"/>
    <w:rsid w:val="2EFF028F"/>
    <w:rsid w:val="2EFF0385"/>
    <w:rsid w:val="2F5F7AF0"/>
    <w:rsid w:val="2FB54DDD"/>
    <w:rsid w:val="2FDFB298"/>
    <w:rsid w:val="2FEBB001"/>
    <w:rsid w:val="30BF60A9"/>
    <w:rsid w:val="30EE09A0"/>
    <w:rsid w:val="320F12C8"/>
    <w:rsid w:val="340E3EBE"/>
    <w:rsid w:val="34313F1B"/>
    <w:rsid w:val="3625160C"/>
    <w:rsid w:val="36446064"/>
    <w:rsid w:val="36B91E0A"/>
    <w:rsid w:val="377B856B"/>
    <w:rsid w:val="37FEEEDA"/>
    <w:rsid w:val="391FB7C6"/>
    <w:rsid w:val="3956852C"/>
    <w:rsid w:val="395814FE"/>
    <w:rsid w:val="397D4866"/>
    <w:rsid w:val="3A3B0BB3"/>
    <w:rsid w:val="3A51BFC5"/>
    <w:rsid w:val="3A7647DA"/>
    <w:rsid w:val="3AF85078"/>
    <w:rsid w:val="3AFD93B8"/>
    <w:rsid w:val="3B1F391F"/>
    <w:rsid w:val="3B459C86"/>
    <w:rsid w:val="3B5F884B"/>
    <w:rsid w:val="3B95BADD"/>
    <w:rsid w:val="3C5D14BF"/>
    <w:rsid w:val="3C7BEB7C"/>
    <w:rsid w:val="3D6C951B"/>
    <w:rsid w:val="3DB56025"/>
    <w:rsid w:val="3DFF524D"/>
    <w:rsid w:val="3DFF7079"/>
    <w:rsid w:val="3DFFBEE7"/>
    <w:rsid w:val="3EA7FE48"/>
    <w:rsid w:val="3EF86484"/>
    <w:rsid w:val="3EFBCAFF"/>
    <w:rsid w:val="3EFFC981"/>
    <w:rsid w:val="3FBF5430"/>
    <w:rsid w:val="3FD37539"/>
    <w:rsid w:val="3FDFD096"/>
    <w:rsid w:val="3FED8FF1"/>
    <w:rsid w:val="3FFCCAC4"/>
    <w:rsid w:val="3FFE10BE"/>
    <w:rsid w:val="4041112D"/>
    <w:rsid w:val="40AD1AAC"/>
    <w:rsid w:val="412931E0"/>
    <w:rsid w:val="417EEE12"/>
    <w:rsid w:val="42652233"/>
    <w:rsid w:val="44292F68"/>
    <w:rsid w:val="44BE3264"/>
    <w:rsid w:val="4592278C"/>
    <w:rsid w:val="47356D0C"/>
    <w:rsid w:val="477F8B44"/>
    <w:rsid w:val="49C317F9"/>
    <w:rsid w:val="4ACDDF1D"/>
    <w:rsid w:val="4BBA3990"/>
    <w:rsid w:val="4DFF1032"/>
    <w:rsid w:val="4EE71234"/>
    <w:rsid w:val="4EFDA9D6"/>
    <w:rsid w:val="4EFF30A2"/>
    <w:rsid w:val="4F10078B"/>
    <w:rsid w:val="4F155DA1"/>
    <w:rsid w:val="4F4F0D8E"/>
    <w:rsid w:val="4FF9BA94"/>
    <w:rsid w:val="4FFC2348"/>
    <w:rsid w:val="51447576"/>
    <w:rsid w:val="53C55E08"/>
    <w:rsid w:val="548C1511"/>
    <w:rsid w:val="550E7C33"/>
    <w:rsid w:val="557F0F30"/>
    <w:rsid w:val="559E5CE3"/>
    <w:rsid w:val="56DD8954"/>
    <w:rsid w:val="570959A2"/>
    <w:rsid w:val="5718258C"/>
    <w:rsid w:val="57706F3A"/>
    <w:rsid w:val="577B623A"/>
    <w:rsid w:val="57AFC3C2"/>
    <w:rsid w:val="58742400"/>
    <w:rsid w:val="59FF3A15"/>
    <w:rsid w:val="5AFFC0B6"/>
    <w:rsid w:val="5B070568"/>
    <w:rsid w:val="5BFAA3C6"/>
    <w:rsid w:val="5C163B75"/>
    <w:rsid w:val="5D69DE7E"/>
    <w:rsid w:val="5D7BEC1C"/>
    <w:rsid w:val="5DDB0F78"/>
    <w:rsid w:val="5E737D05"/>
    <w:rsid w:val="5E7C5C2F"/>
    <w:rsid w:val="5E8BD0E0"/>
    <w:rsid w:val="5EF15D63"/>
    <w:rsid w:val="5EF54E86"/>
    <w:rsid w:val="5F12D39A"/>
    <w:rsid w:val="5F36141C"/>
    <w:rsid w:val="5F9C4EB5"/>
    <w:rsid w:val="5FDF7957"/>
    <w:rsid w:val="5FEBE7E7"/>
    <w:rsid w:val="5FF13CC0"/>
    <w:rsid w:val="5FF92615"/>
    <w:rsid w:val="5FF9696C"/>
    <w:rsid w:val="5FFDF639"/>
    <w:rsid w:val="5FFFB48E"/>
    <w:rsid w:val="617F636A"/>
    <w:rsid w:val="633C8FA8"/>
    <w:rsid w:val="633F0871"/>
    <w:rsid w:val="637FE448"/>
    <w:rsid w:val="63BD36A8"/>
    <w:rsid w:val="654FD8A0"/>
    <w:rsid w:val="67194FDD"/>
    <w:rsid w:val="6775E9D8"/>
    <w:rsid w:val="67F565AC"/>
    <w:rsid w:val="67F73327"/>
    <w:rsid w:val="68FA8082"/>
    <w:rsid w:val="69BF38A2"/>
    <w:rsid w:val="69EFC425"/>
    <w:rsid w:val="6ACFA4E7"/>
    <w:rsid w:val="6B86ABFC"/>
    <w:rsid w:val="6BA92576"/>
    <w:rsid w:val="6BBD76DF"/>
    <w:rsid w:val="6BDA34B9"/>
    <w:rsid w:val="6BEF6F0A"/>
    <w:rsid w:val="6BF6364D"/>
    <w:rsid w:val="6C731664"/>
    <w:rsid w:val="6CD839F6"/>
    <w:rsid w:val="6CF75AD6"/>
    <w:rsid w:val="6D350F65"/>
    <w:rsid w:val="6D36FBAA"/>
    <w:rsid w:val="6DE20DE1"/>
    <w:rsid w:val="6DE7364E"/>
    <w:rsid w:val="6DF8FC16"/>
    <w:rsid w:val="6DFAD7F2"/>
    <w:rsid w:val="6DFE24B9"/>
    <w:rsid w:val="6E597BBA"/>
    <w:rsid w:val="6EFB6A16"/>
    <w:rsid w:val="6F36F6F4"/>
    <w:rsid w:val="6FA6DB15"/>
    <w:rsid w:val="6FAB380F"/>
    <w:rsid w:val="6FBADB8D"/>
    <w:rsid w:val="6FDDBDCB"/>
    <w:rsid w:val="6FEAAF68"/>
    <w:rsid w:val="6FFA9CDC"/>
    <w:rsid w:val="6FFB74FC"/>
    <w:rsid w:val="6FFDAE21"/>
    <w:rsid w:val="6FFE89B2"/>
    <w:rsid w:val="6FFF16F2"/>
    <w:rsid w:val="6FFFEBAB"/>
    <w:rsid w:val="705FDC4F"/>
    <w:rsid w:val="70F519ED"/>
    <w:rsid w:val="712F34A4"/>
    <w:rsid w:val="713B0B7F"/>
    <w:rsid w:val="71AF345F"/>
    <w:rsid w:val="71D3FAB0"/>
    <w:rsid w:val="72150465"/>
    <w:rsid w:val="73EFA308"/>
    <w:rsid w:val="75FB540A"/>
    <w:rsid w:val="76131BF4"/>
    <w:rsid w:val="767774B9"/>
    <w:rsid w:val="767F8E38"/>
    <w:rsid w:val="76AC103E"/>
    <w:rsid w:val="76C15DFA"/>
    <w:rsid w:val="76DF1811"/>
    <w:rsid w:val="76F74DDF"/>
    <w:rsid w:val="773EFEC2"/>
    <w:rsid w:val="77567AD1"/>
    <w:rsid w:val="776F9B9F"/>
    <w:rsid w:val="7797C448"/>
    <w:rsid w:val="77CF1E1A"/>
    <w:rsid w:val="77ED011D"/>
    <w:rsid w:val="77EFA3DE"/>
    <w:rsid w:val="77F97CB1"/>
    <w:rsid w:val="7808736F"/>
    <w:rsid w:val="787BD127"/>
    <w:rsid w:val="78DFF50A"/>
    <w:rsid w:val="79320319"/>
    <w:rsid w:val="79BB9841"/>
    <w:rsid w:val="79DF1FD7"/>
    <w:rsid w:val="7A3A1C39"/>
    <w:rsid w:val="7A5F0597"/>
    <w:rsid w:val="7A6444BB"/>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qFormat="1" w:unhideWhenUsed="0" w:uiPriority="0" w:semiHidden="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60"/>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9"/>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5"/>
    <w:qFormat/>
    <w:uiPriority w:val="99"/>
    <w:pPr>
      <w:spacing w:afterLines="0" w:line="240" w:lineRule="auto"/>
      <w:jc w:val="left"/>
    </w:pPr>
    <w:rPr>
      <w:rFonts w:ascii="Times New Roman" w:hAnsi="Times New Roman"/>
    </w:rPr>
  </w:style>
  <w:style w:type="paragraph" w:styleId="8">
    <w:name w:val="Body Text"/>
    <w:basedOn w:val="1"/>
    <w:qFormat/>
    <w:uiPriority w:val="99"/>
    <w:pPr>
      <w:tabs>
        <w:tab w:val="left" w:pos="4760"/>
      </w:tabs>
      <w:spacing w:after="78"/>
      <w:jc w:val="left"/>
    </w:pPr>
  </w:style>
  <w:style w:type="paragraph" w:styleId="9">
    <w:name w:val="Body Text Indent"/>
    <w:basedOn w:val="1"/>
    <w:qFormat/>
    <w:uiPriority w:val="0"/>
    <w:pPr>
      <w:tabs>
        <w:tab w:val="left" w:pos="4760"/>
      </w:tabs>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Body Text Indent 2"/>
    <w:basedOn w:val="1"/>
    <w:link w:val="63"/>
    <w:semiHidden/>
    <w:unhideWhenUsed/>
    <w:qFormat/>
    <w:uiPriority w:val="0"/>
    <w:pPr>
      <w:spacing w:after="120" w:line="480" w:lineRule="auto"/>
      <w:ind w:left="420" w:leftChars="200"/>
    </w:pPr>
  </w:style>
  <w:style w:type="paragraph" w:styleId="12">
    <w:name w:val="Balloon Text"/>
    <w:basedOn w:val="1"/>
    <w:link w:val="34"/>
    <w:qFormat/>
    <w:uiPriority w:val="0"/>
    <w:pPr>
      <w:spacing w:line="240" w:lineRule="auto"/>
    </w:pPr>
    <w:rPr>
      <w:sz w:val="18"/>
      <w:szCs w:val="18"/>
    </w:rPr>
  </w:style>
  <w:style w:type="paragraph" w:styleId="13">
    <w:name w:val="footer"/>
    <w:basedOn w:val="1"/>
    <w:link w:val="39"/>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4">
    <w:name w:val="header"/>
    <w:basedOn w:val="1"/>
    <w:link w:val="40"/>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5">
    <w:name w:val="toc 1"/>
    <w:basedOn w:val="1"/>
    <w:next w:val="1"/>
    <w:qFormat/>
    <w:uiPriority w:val="39"/>
    <w:pPr>
      <w:spacing w:before="120" w:after="120"/>
      <w:jc w:val="left"/>
    </w:pPr>
    <w:rPr>
      <w:rFonts w:ascii="Calibri" w:hAnsi="Calibri"/>
      <w:b/>
      <w:bCs/>
      <w:caps/>
      <w:sz w:val="20"/>
      <w:szCs w:val="20"/>
    </w:rPr>
  </w:style>
  <w:style w:type="paragraph" w:styleId="16">
    <w:name w:val="toc 2"/>
    <w:basedOn w:val="1"/>
    <w:next w:val="1"/>
    <w:qFormat/>
    <w:uiPriority w:val="0"/>
    <w:pPr>
      <w:ind w:left="420" w:leftChars="200"/>
    </w:pPr>
  </w:style>
  <w:style w:type="paragraph" w:styleId="17">
    <w:name w:val="Body Text 2"/>
    <w:basedOn w:val="1"/>
    <w:qFormat/>
    <w:uiPriority w:val="0"/>
    <w:pPr>
      <w:tabs>
        <w:tab w:val="left" w:pos="426"/>
      </w:tabs>
    </w:pPr>
    <w:rPr>
      <w:rFonts w:ascii="Times New Roman" w:cs="Times New Roman"/>
      <w:kern w:val="2"/>
      <w:sz w:val="24"/>
    </w:r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6"/>
    <w:qFormat/>
    <w:uiPriority w:val="0"/>
    <w:pPr>
      <w:spacing w:afterLines="25" w:line="300" w:lineRule="auto"/>
    </w:pPr>
    <w:rPr>
      <w:rFonts w:ascii="Arial" w:hAnsi="Arial"/>
      <w:b/>
      <w:bCs/>
    </w:rPr>
  </w:style>
  <w:style w:type="paragraph" w:styleId="20">
    <w:name w:val="Body Text First Indent 2"/>
    <w:basedOn w:val="9"/>
    <w:link w:val="57"/>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page number"/>
    <w:qFormat/>
    <w:uiPriority w:val="0"/>
  </w:style>
  <w:style w:type="character" w:styleId="26">
    <w:name w:val="Hyperlink"/>
    <w:basedOn w:val="23"/>
    <w:unhideWhenUsed/>
    <w:qFormat/>
    <w:uiPriority w:val="99"/>
    <w:rPr>
      <w:color w:val="0563C1" w:themeColor="hyperlink"/>
      <w:u w:val="single"/>
      <w14:textFill>
        <w14:solidFill>
          <w14:schemeClr w14:val="hlink"/>
        </w14:solidFill>
      </w14:textFill>
    </w:rPr>
  </w:style>
  <w:style w:type="character" w:styleId="27">
    <w:name w:val="annotation reference"/>
    <w:qFormat/>
    <w:uiPriority w:val="99"/>
    <w:rPr>
      <w:sz w:val="21"/>
      <w:szCs w:val="21"/>
    </w:rPr>
  </w:style>
  <w:style w:type="paragraph" w:customStyle="1" w:styleId="28">
    <w:name w:val="Index8"/>
    <w:basedOn w:val="1"/>
    <w:next w:val="1"/>
    <w:qFormat/>
    <w:uiPriority w:val="0"/>
    <w:pPr>
      <w:ind w:left="3920" w:leftChars="1400"/>
      <w:jc w:val="left"/>
      <w:textAlignment w:val="baseline"/>
    </w:pPr>
  </w:style>
  <w:style w:type="character" w:customStyle="1" w:styleId="29">
    <w:name w:val="标题 1 Char"/>
    <w:qFormat/>
    <w:uiPriority w:val="0"/>
    <w:rPr>
      <w:rFonts w:ascii="宋体" w:hAnsi="宋体" w:eastAsia="黑体"/>
      <w:b/>
      <w:bCs/>
      <w:kern w:val="44"/>
      <w:sz w:val="28"/>
      <w:szCs w:val="44"/>
      <w:lang w:val="en-US" w:eastAsia="zh-CN" w:bidi="ar-SA"/>
    </w:rPr>
  </w:style>
  <w:style w:type="paragraph" w:customStyle="1" w:styleId="30">
    <w:name w:val="WPSOffice手动目录 1"/>
    <w:qFormat/>
    <w:uiPriority w:val="0"/>
    <w:rPr>
      <w:rFonts w:ascii="Times New Roman" w:hAnsi="Times New Roman" w:eastAsia="宋体" w:cs="Times New Roman"/>
      <w:lang w:val="en-US" w:eastAsia="zh-CN" w:bidi="ar-SA"/>
    </w:rPr>
  </w:style>
  <w:style w:type="character" w:customStyle="1" w:styleId="31">
    <w:name w:val="NormalCharacter"/>
    <w:qFormat/>
    <w:uiPriority w:val="0"/>
  </w:style>
  <w:style w:type="paragraph" w:customStyle="1" w:styleId="32">
    <w:name w:val="列出段落1"/>
    <w:basedOn w:val="1"/>
    <w:unhideWhenUsed/>
    <w:qFormat/>
    <w:uiPriority w:val="99"/>
    <w:pPr>
      <w:ind w:firstLine="420" w:firstLineChars="200"/>
    </w:pPr>
  </w:style>
  <w:style w:type="character" w:customStyle="1" w:styleId="33">
    <w:name w:val="标题 1 Char2"/>
    <w:qFormat/>
    <w:uiPriority w:val="0"/>
    <w:rPr>
      <w:rFonts w:ascii="宋体" w:hAnsi="宋体" w:eastAsia="黑体"/>
      <w:b/>
      <w:bCs/>
      <w:kern w:val="44"/>
      <w:sz w:val="28"/>
      <w:szCs w:val="44"/>
      <w:lang w:val="en-US" w:eastAsia="zh-CN" w:bidi="ar-SA"/>
    </w:rPr>
  </w:style>
  <w:style w:type="character" w:customStyle="1" w:styleId="34">
    <w:name w:val="批注框文本 字符"/>
    <w:basedOn w:val="23"/>
    <w:link w:val="12"/>
    <w:qFormat/>
    <w:uiPriority w:val="0"/>
    <w:rPr>
      <w:rFonts w:ascii="Arial" w:hAnsi="Arial" w:eastAsia="宋体" w:cs="Times New Roman"/>
      <w:kern w:val="2"/>
      <w:sz w:val="18"/>
      <w:szCs w:val="18"/>
    </w:rPr>
  </w:style>
  <w:style w:type="character" w:customStyle="1" w:styleId="35">
    <w:name w:val="批注文字 字符"/>
    <w:basedOn w:val="23"/>
    <w:link w:val="7"/>
    <w:qFormat/>
    <w:uiPriority w:val="99"/>
    <w:rPr>
      <w:rFonts w:ascii="Times New Roman" w:hAnsi="Times New Roman" w:eastAsia="宋体" w:cs="Times New Roman"/>
      <w:kern w:val="2"/>
      <w:sz w:val="21"/>
      <w:szCs w:val="24"/>
    </w:rPr>
  </w:style>
  <w:style w:type="character" w:customStyle="1" w:styleId="36">
    <w:name w:val="批注主题 字符"/>
    <w:basedOn w:val="35"/>
    <w:link w:val="19"/>
    <w:qFormat/>
    <w:uiPriority w:val="0"/>
    <w:rPr>
      <w:rFonts w:ascii="Arial" w:hAnsi="Arial" w:eastAsia="宋体" w:cs="Times New Roman"/>
      <w:b/>
      <w:bCs/>
      <w:kern w:val="2"/>
      <w:sz w:val="21"/>
      <w:szCs w:val="24"/>
    </w:rPr>
  </w:style>
  <w:style w:type="character" w:customStyle="1" w:styleId="37">
    <w:name w:val="font01"/>
    <w:basedOn w:val="23"/>
    <w:qFormat/>
    <w:uiPriority w:val="0"/>
    <w:rPr>
      <w:rFonts w:hint="eastAsia" w:ascii="宋体" w:hAnsi="宋体" w:eastAsia="宋体"/>
      <w:color w:val="000000"/>
      <w:sz w:val="20"/>
      <w:szCs w:val="20"/>
      <w:u w:val="none"/>
      <w:vertAlign w:val="superscript"/>
    </w:rPr>
  </w:style>
  <w:style w:type="character" w:customStyle="1" w:styleId="38">
    <w:name w:val="font31"/>
    <w:basedOn w:val="23"/>
    <w:qFormat/>
    <w:uiPriority w:val="0"/>
    <w:rPr>
      <w:rFonts w:hint="eastAsia" w:ascii="宋体" w:hAnsi="宋体" w:eastAsia="宋体"/>
      <w:color w:val="000000"/>
      <w:sz w:val="20"/>
      <w:szCs w:val="20"/>
      <w:u w:val="none"/>
    </w:rPr>
  </w:style>
  <w:style w:type="character" w:customStyle="1" w:styleId="39">
    <w:name w:val="页脚 字符"/>
    <w:basedOn w:val="23"/>
    <w:link w:val="13"/>
    <w:qFormat/>
    <w:uiPriority w:val="99"/>
    <w:rPr>
      <w:rFonts w:ascii="Arial" w:hAnsi="Arial" w:eastAsia="楷体_GB2312" w:cs="Times New Roman"/>
      <w:sz w:val="18"/>
      <w:szCs w:val="18"/>
    </w:rPr>
  </w:style>
  <w:style w:type="character" w:customStyle="1" w:styleId="40">
    <w:name w:val="页眉 字符"/>
    <w:basedOn w:val="23"/>
    <w:link w:val="14"/>
    <w:qFormat/>
    <w:uiPriority w:val="99"/>
    <w:rPr>
      <w:rFonts w:ascii="Arial" w:hAnsi="Arial" w:eastAsia="楷体_GB2312" w:cs="Times New Roman"/>
      <w:kern w:val="2"/>
      <w:sz w:val="18"/>
      <w:szCs w:val="18"/>
    </w:rPr>
  </w:style>
  <w:style w:type="paragraph" w:customStyle="1" w:styleId="41">
    <w:name w:val="修订1"/>
    <w:hidden/>
    <w:unhideWhenUsed/>
    <w:qFormat/>
    <w:uiPriority w:val="99"/>
    <w:rPr>
      <w:rFonts w:ascii="Arial" w:hAnsi="Arial" w:eastAsia="宋体" w:cs="Times New Roman"/>
      <w:kern w:val="2"/>
      <w:sz w:val="21"/>
      <w:szCs w:val="24"/>
      <w:lang w:val="en-US" w:eastAsia="zh-CN" w:bidi="ar-SA"/>
    </w:rPr>
  </w:style>
  <w:style w:type="paragraph" w:customStyle="1" w:styleId="42">
    <w:name w:val="列出段落2"/>
    <w:basedOn w:val="1"/>
    <w:unhideWhenUsed/>
    <w:qFormat/>
    <w:uiPriority w:val="99"/>
    <w:pPr>
      <w:ind w:firstLine="420" w:firstLineChars="200"/>
    </w:pPr>
  </w:style>
  <w:style w:type="character" w:customStyle="1" w:styleId="43">
    <w:name w:val="15"/>
    <w:basedOn w:val="23"/>
    <w:qFormat/>
    <w:uiPriority w:val="0"/>
    <w:rPr>
      <w:rFonts w:hint="default" w:ascii="Calibri" w:hAnsi="Calibri" w:cs="Calibri"/>
      <w:color w:val="0000FF"/>
      <w:u w:val="single"/>
    </w:rPr>
  </w:style>
  <w:style w:type="paragraph" w:customStyle="1" w:styleId="44">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5">
    <w:name w:val="列出段落3"/>
    <w:basedOn w:val="1"/>
    <w:unhideWhenUsed/>
    <w:qFormat/>
    <w:uiPriority w:val="99"/>
    <w:pPr>
      <w:ind w:firstLine="420" w:firstLineChars="200"/>
    </w:pPr>
  </w:style>
  <w:style w:type="paragraph" w:customStyle="1" w:styleId="46">
    <w:name w:val="修订2"/>
    <w:hidden/>
    <w:unhideWhenUsed/>
    <w:qFormat/>
    <w:uiPriority w:val="99"/>
    <w:rPr>
      <w:rFonts w:ascii="Arial" w:hAnsi="Arial" w:eastAsia="宋体" w:cs="Times New Roman"/>
      <w:kern w:val="2"/>
      <w:sz w:val="21"/>
      <w:szCs w:val="24"/>
      <w:lang w:val="en-US" w:eastAsia="zh-CN" w:bidi="ar-SA"/>
    </w:rPr>
  </w:style>
  <w:style w:type="paragraph" w:customStyle="1" w:styleId="47">
    <w:name w:val="修订3"/>
    <w:hidden/>
    <w:unhideWhenUsed/>
    <w:qFormat/>
    <w:uiPriority w:val="99"/>
    <w:rPr>
      <w:rFonts w:ascii="Arial" w:hAnsi="Arial" w:eastAsia="宋体" w:cs="Times New Roman"/>
      <w:kern w:val="2"/>
      <w:sz w:val="21"/>
      <w:szCs w:val="24"/>
      <w:lang w:val="en-US" w:eastAsia="zh-CN" w:bidi="ar-SA"/>
    </w:rPr>
  </w:style>
  <w:style w:type="paragraph" w:customStyle="1" w:styleId="48">
    <w:name w:val="列出段落4"/>
    <w:basedOn w:val="1"/>
    <w:unhideWhenUsed/>
    <w:qFormat/>
    <w:uiPriority w:val="99"/>
    <w:pPr>
      <w:ind w:firstLine="420" w:firstLineChars="200"/>
    </w:pPr>
  </w:style>
  <w:style w:type="character" w:customStyle="1" w:styleId="49">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50">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1">
    <w:name w:val="列出段落6"/>
    <w:basedOn w:val="1"/>
    <w:unhideWhenUsed/>
    <w:qFormat/>
    <w:uiPriority w:val="34"/>
    <w:pPr>
      <w:ind w:firstLine="420" w:firstLineChars="200"/>
    </w:pPr>
  </w:style>
  <w:style w:type="character" w:customStyle="1" w:styleId="52">
    <w:name w:val="font21"/>
    <w:basedOn w:val="23"/>
    <w:qFormat/>
    <w:uiPriority w:val="0"/>
    <w:rPr>
      <w:rFonts w:hint="eastAsia" w:ascii="宋体" w:hAnsi="宋体" w:eastAsia="宋体"/>
      <w:color w:val="000000"/>
      <w:sz w:val="18"/>
      <w:szCs w:val="18"/>
      <w:u w:val="none"/>
    </w:rPr>
  </w:style>
  <w:style w:type="character" w:customStyle="1" w:styleId="53">
    <w:name w:val="font11"/>
    <w:basedOn w:val="23"/>
    <w:qFormat/>
    <w:uiPriority w:val="0"/>
    <w:rPr>
      <w:rFonts w:hint="eastAsia" w:ascii="宋体" w:hAnsi="宋体" w:eastAsia="宋体"/>
      <w:color w:val="000000"/>
      <w:sz w:val="18"/>
      <w:szCs w:val="18"/>
      <w:u w:val="none"/>
    </w:rPr>
  </w:style>
  <w:style w:type="paragraph" w:customStyle="1" w:styleId="54">
    <w:name w:val="列出段落7"/>
    <w:basedOn w:val="1"/>
    <w:unhideWhenUsed/>
    <w:qFormat/>
    <w:uiPriority w:val="99"/>
    <w:pPr>
      <w:ind w:firstLine="420" w:firstLineChars="200"/>
    </w:pPr>
  </w:style>
  <w:style w:type="paragraph" w:customStyle="1" w:styleId="55">
    <w:name w:val="列出段落8"/>
    <w:basedOn w:val="1"/>
    <w:unhideWhenUsed/>
    <w:qFormat/>
    <w:uiPriority w:val="99"/>
    <w:pPr>
      <w:ind w:firstLine="420" w:firstLineChars="200"/>
    </w:pPr>
  </w:style>
  <w:style w:type="paragraph" w:customStyle="1" w:styleId="56">
    <w:name w:val="修订4"/>
    <w:hidden/>
    <w:semiHidden/>
    <w:qFormat/>
    <w:uiPriority w:val="99"/>
    <w:rPr>
      <w:rFonts w:ascii="Arial" w:hAnsi="Arial" w:eastAsia="宋体" w:cs="Times New Roman"/>
      <w:kern w:val="2"/>
      <w:sz w:val="21"/>
      <w:szCs w:val="24"/>
      <w:lang w:val="en-US" w:eastAsia="zh-CN" w:bidi="ar-SA"/>
    </w:rPr>
  </w:style>
  <w:style w:type="character" w:customStyle="1" w:styleId="57">
    <w:name w:val="正文文本首行缩进 2 字符"/>
    <w:basedOn w:val="23"/>
    <w:link w:val="20"/>
    <w:qFormat/>
    <w:uiPriority w:val="99"/>
    <w:rPr>
      <w:rFonts w:ascii="Arial" w:hAnsi="Arial"/>
      <w:kern w:val="2"/>
      <w:sz w:val="21"/>
      <w:szCs w:val="24"/>
    </w:rPr>
  </w:style>
  <w:style w:type="paragraph" w:customStyle="1" w:styleId="58">
    <w:name w:val="修订5"/>
    <w:hidden/>
    <w:semiHidden/>
    <w:qFormat/>
    <w:uiPriority w:val="99"/>
    <w:rPr>
      <w:rFonts w:ascii="Arial" w:hAnsi="Arial" w:eastAsia="宋体" w:cs="Times New Roman"/>
      <w:kern w:val="2"/>
      <w:sz w:val="21"/>
      <w:szCs w:val="24"/>
      <w:lang w:val="en-US" w:eastAsia="zh-CN" w:bidi="ar-SA"/>
    </w:rPr>
  </w:style>
  <w:style w:type="paragraph" w:styleId="59">
    <w:name w:val="List Paragraph"/>
    <w:basedOn w:val="1"/>
    <w:qFormat/>
    <w:uiPriority w:val="99"/>
    <w:pPr>
      <w:ind w:firstLine="420" w:firstLineChars="200"/>
    </w:pPr>
  </w:style>
  <w:style w:type="character" w:customStyle="1" w:styleId="60">
    <w:name w:val="标题 1 字符"/>
    <w:link w:val="2"/>
    <w:qFormat/>
    <w:uiPriority w:val="0"/>
    <w:rPr>
      <w:rFonts w:ascii="Arial" w:hAnsi="Arial"/>
      <w:b/>
      <w:bCs/>
      <w:kern w:val="44"/>
      <w:sz w:val="44"/>
      <w:szCs w:val="44"/>
    </w:rPr>
  </w:style>
  <w:style w:type="paragraph" w:customStyle="1" w:styleId="61">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2">
    <w:name w:val="列出段落9"/>
    <w:basedOn w:val="1"/>
    <w:qFormat/>
    <w:uiPriority w:val="99"/>
    <w:pPr>
      <w:ind w:firstLine="420" w:firstLineChars="200"/>
    </w:pPr>
  </w:style>
  <w:style w:type="character" w:customStyle="1" w:styleId="63">
    <w:name w:val="正文文本缩进 2 字符"/>
    <w:basedOn w:val="23"/>
    <w:link w:val="11"/>
    <w:semiHidden/>
    <w:qFormat/>
    <w:uiPriority w:val="0"/>
    <w:rPr>
      <w:rFonts w:ascii="Arial" w:hAnsi="Arial"/>
      <w:kern w:val="2"/>
      <w:sz w:val="21"/>
      <w:szCs w:val="24"/>
    </w:rPr>
  </w:style>
  <w:style w:type="paragraph" w:customStyle="1" w:styleId="64">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5">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6">
    <w:name w:val="标题 5（有编号）（绿盟科技）"/>
    <w:basedOn w:val="1"/>
    <w:next w:val="65"/>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7">
    <w:name w:val="修订6"/>
    <w:unhideWhenUsed/>
    <w:qFormat/>
    <w:uiPriority w:val="99"/>
    <w:rPr>
      <w:rFonts w:ascii="Calibri" w:hAnsi="Calibri" w:eastAsia="宋体" w:cs="宋体"/>
      <w:kern w:val="2"/>
      <w:sz w:val="21"/>
      <w:szCs w:val="22"/>
      <w:lang w:val="en-US" w:eastAsia="zh-CN" w:bidi="ar-SA"/>
    </w:rPr>
  </w:style>
  <w:style w:type="paragraph" w:customStyle="1" w:styleId="68">
    <w:name w:val="_正文"/>
    <w:basedOn w:val="1"/>
    <w:qFormat/>
    <w:uiPriority w:val="0"/>
    <w:pPr>
      <w:widowControl/>
      <w:tabs>
        <w:tab w:val="left" w:pos="3780"/>
      </w:tabs>
      <w:spacing w:before="156" w:beforeLines="50" w:afterLines="0" w:line="360" w:lineRule="auto"/>
      <w:jc w:val="left"/>
    </w:pPr>
  </w:style>
  <w:style w:type="paragraph" w:customStyle="1" w:styleId="69">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70">
    <w:name w:val="列表段落11"/>
    <w:basedOn w:val="1"/>
    <w:unhideWhenUsed/>
    <w:qFormat/>
    <w:uiPriority w:val="99"/>
    <w:pPr>
      <w:spacing w:afterLines="25" w:line="300" w:lineRule="auto"/>
      <w:ind w:firstLine="420" w:firstLineChars="200"/>
    </w:pPr>
    <w:rPr>
      <w:rFonts w:ascii="Arial" w:hAnsi="Arial"/>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6655</Words>
  <Characters>7136</Characters>
  <Lines>59</Lines>
  <Paragraphs>16</Paragraphs>
  <TotalTime>9</TotalTime>
  <ScaleCrop>false</ScaleCrop>
  <LinksUpToDate>false</LinksUpToDate>
  <CharactersWithSpaces>7796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2023-03-29T09:09:00Z</cp:lastPrinted>
  <dcterms:modified xsi:type="dcterms:W3CDTF">2026-04-29T03:25:39Z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